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A7D" w:rsidRDefault="00732A7D" w:rsidP="00732A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Calibri"/>
          <w:b/>
          <w:color w:val="002060"/>
          <w:sz w:val="32"/>
          <w:szCs w:val="24"/>
          <w:lang w:eastAsia="fr-FR"/>
        </w:rPr>
      </w:pPr>
      <w:r w:rsidRPr="005206A5">
        <w:rPr>
          <w:rFonts w:eastAsia="Times New Roman" w:cs="Calibri"/>
          <w:b/>
          <w:color w:val="002060"/>
          <w:sz w:val="32"/>
          <w:szCs w:val="24"/>
          <w:lang w:eastAsia="fr-FR"/>
        </w:rPr>
        <w:t>Cahier des charges</w:t>
      </w:r>
    </w:p>
    <w:p w:rsidR="00732A7D" w:rsidRDefault="00732A7D" w:rsidP="00732A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Calibri"/>
          <w:b/>
          <w:color w:val="002060"/>
          <w:sz w:val="32"/>
          <w:szCs w:val="24"/>
          <w:lang w:eastAsia="fr-FR"/>
        </w:rPr>
      </w:pPr>
      <w:r w:rsidRPr="005206A5">
        <w:rPr>
          <w:rFonts w:eastAsia="Times New Roman" w:cs="Calibri"/>
          <w:b/>
          <w:color w:val="002060"/>
          <w:sz w:val="32"/>
          <w:szCs w:val="24"/>
          <w:lang w:eastAsia="fr-FR"/>
        </w:rPr>
        <w:t xml:space="preserve"> </w:t>
      </w:r>
      <w:r>
        <w:rPr>
          <w:rFonts w:eastAsia="Times New Roman" w:cs="Calibri"/>
          <w:b/>
          <w:color w:val="002060"/>
          <w:sz w:val="32"/>
          <w:szCs w:val="24"/>
          <w:lang w:eastAsia="fr-FR"/>
        </w:rPr>
        <w:t xml:space="preserve">Prévention des maladies infectieuses : grippe et Covid-19 </w:t>
      </w:r>
    </w:p>
    <w:p w:rsidR="00732A7D" w:rsidRPr="005206A5" w:rsidRDefault="00732A7D" w:rsidP="00732A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Calibri"/>
          <w:color w:val="002060"/>
          <w:sz w:val="32"/>
          <w:szCs w:val="24"/>
          <w:lang w:eastAsia="fr-FR"/>
        </w:rPr>
      </w:pPr>
      <w:r>
        <w:rPr>
          <w:rFonts w:eastAsia="Times New Roman" w:cs="Calibri"/>
          <w:color w:val="002060"/>
          <w:sz w:val="32"/>
          <w:szCs w:val="24"/>
          <w:lang w:eastAsia="fr-FR"/>
        </w:rPr>
        <w:t>Appel à projets 202</w:t>
      </w:r>
      <w:r w:rsidR="003250D7">
        <w:rPr>
          <w:rFonts w:eastAsia="Times New Roman" w:cs="Calibri"/>
          <w:color w:val="002060"/>
          <w:sz w:val="32"/>
          <w:szCs w:val="24"/>
          <w:lang w:eastAsia="fr-FR"/>
        </w:rPr>
        <w:t>4</w:t>
      </w:r>
      <w:r w:rsidR="009E5D7B">
        <w:rPr>
          <w:rFonts w:eastAsia="Times New Roman" w:cs="Calibri"/>
          <w:color w:val="002060"/>
          <w:sz w:val="32"/>
          <w:szCs w:val="24"/>
          <w:lang w:eastAsia="fr-FR"/>
        </w:rPr>
        <w:t xml:space="preserve"> </w:t>
      </w:r>
      <w:r w:rsidRPr="005206A5">
        <w:rPr>
          <w:rFonts w:eastAsia="Times New Roman" w:cs="Calibri"/>
          <w:color w:val="002060"/>
          <w:sz w:val="32"/>
          <w:szCs w:val="24"/>
          <w:lang w:eastAsia="fr-FR"/>
        </w:rPr>
        <w:t>mis en œuvre par l’Assurance Maladie</w:t>
      </w:r>
    </w:p>
    <w:p w:rsidR="00DA3292" w:rsidRDefault="00DA3292" w:rsidP="0022454D">
      <w:pPr>
        <w:pStyle w:val="Default"/>
        <w:rPr>
          <w:bCs/>
          <w:color w:val="auto"/>
          <w:sz w:val="22"/>
          <w:szCs w:val="22"/>
        </w:rPr>
      </w:pPr>
    </w:p>
    <w:p w:rsidR="007D5EA1" w:rsidRDefault="00F661F6" w:rsidP="0022454D">
      <w:pPr>
        <w:pStyle w:val="Default"/>
        <w:rPr>
          <w:bCs/>
          <w:color w:val="auto"/>
          <w:sz w:val="22"/>
          <w:szCs w:val="22"/>
        </w:rPr>
      </w:pPr>
      <w:r>
        <w:rPr>
          <w:bCs/>
          <w:color w:val="auto"/>
          <w:sz w:val="22"/>
          <w:szCs w:val="22"/>
        </w:rPr>
        <w:t>La couverture vaccinale des populations à risque de grippe ou de Covid-19 sévère</w:t>
      </w:r>
      <w:r w:rsidR="00790047">
        <w:rPr>
          <w:bCs/>
          <w:color w:val="auto"/>
          <w:sz w:val="22"/>
          <w:szCs w:val="22"/>
        </w:rPr>
        <w:t>s</w:t>
      </w:r>
      <w:r>
        <w:rPr>
          <w:bCs/>
          <w:color w:val="auto"/>
          <w:sz w:val="22"/>
          <w:szCs w:val="22"/>
        </w:rPr>
        <w:t xml:space="preserve"> demeure insuffisante avec de fortes disparités entre les cibles et les territoires. </w:t>
      </w:r>
    </w:p>
    <w:p w:rsidR="00F661F6" w:rsidRDefault="00F661F6" w:rsidP="0022454D">
      <w:pPr>
        <w:pStyle w:val="Default"/>
        <w:rPr>
          <w:bCs/>
          <w:color w:val="auto"/>
          <w:sz w:val="22"/>
          <w:szCs w:val="22"/>
        </w:rPr>
      </w:pPr>
      <w:r>
        <w:rPr>
          <w:bCs/>
          <w:color w:val="auto"/>
          <w:sz w:val="22"/>
          <w:szCs w:val="22"/>
        </w:rPr>
        <w:t>Il convient d’aller, via des actions locales de proximité, au</w:t>
      </w:r>
      <w:r w:rsidR="005C2249">
        <w:rPr>
          <w:bCs/>
          <w:color w:val="auto"/>
          <w:sz w:val="22"/>
          <w:szCs w:val="22"/>
        </w:rPr>
        <w:t xml:space="preserve"> plus près de la population pour</w:t>
      </w:r>
      <w:r>
        <w:rPr>
          <w:bCs/>
          <w:color w:val="auto"/>
          <w:sz w:val="22"/>
          <w:szCs w:val="22"/>
        </w:rPr>
        <w:t xml:space="preserve"> </w:t>
      </w:r>
      <w:r w:rsidR="009B049C">
        <w:rPr>
          <w:bCs/>
          <w:color w:val="auto"/>
          <w:sz w:val="22"/>
          <w:szCs w:val="22"/>
        </w:rPr>
        <w:t xml:space="preserve">emporter l’adhésion des personnes concernées et </w:t>
      </w:r>
      <w:r>
        <w:rPr>
          <w:bCs/>
          <w:color w:val="auto"/>
          <w:sz w:val="22"/>
          <w:szCs w:val="22"/>
        </w:rPr>
        <w:t xml:space="preserve">faire évoluer positivement </w:t>
      </w:r>
      <w:r w:rsidR="00790047">
        <w:rPr>
          <w:bCs/>
          <w:color w:val="auto"/>
          <w:sz w:val="22"/>
          <w:szCs w:val="22"/>
        </w:rPr>
        <w:t>la couverture vaccinale dans un objectif de prot</w:t>
      </w:r>
      <w:bookmarkStart w:id="0" w:name="_GoBack"/>
      <w:bookmarkEnd w:id="0"/>
      <w:r w:rsidR="00790047">
        <w:rPr>
          <w:bCs/>
          <w:color w:val="auto"/>
          <w:sz w:val="22"/>
          <w:szCs w:val="22"/>
        </w:rPr>
        <w:t>ection de la population</w:t>
      </w:r>
      <w:r>
        <w:rPr>
          <w:bCs/>
          <w:color w:val="auto"/>
          <w:sz w:val="22"/>
          <w:szCs w:val="22"/>
        </w:rPr>
        <w:t xml:space="preserve">. </w:t>
      </w:r>
    </w:p>
    <w:p w:rsidR="00F661F6" w:rsidRDefault="00F661F6" w:rsidP="0022454D">
      <w:pPr>
        <w:pStyle w:val="Default"/>
        <w:rPr>
          <w:bCs/>
          <w:color w:val="auto"/>
          <w:sz w:val="22"/>
          <w:szCs w:val="22"/>
        </w:rPr>
      </w:pPr>
      <w:r>
        <w:rPr>
          <w:bCs/>
          <w:color w:val="auto"/>
          <w:sz w:val="22"/>
          <w:szCs w:val="22"/>
        </w:rPr>
        <w:t>Cet appel à projets comprend u</w:t>
      </w:r>
      <w:r w:rsidR="00DE5189">
        <w:rPr>
          <w:bCs/>
          <w:color w:val="auto"/>
          <w:sz w:val="22"/>
          <w:szCs w:val="22"/>
        </w:rPr>
        <w:t>n axe prioritaire de soutien à la vaccination</w:t>
      </w:r>
      <w:r w:rsidR="009B049C">
        <w:rPr>
          <w:bCs/>
          <w:color w:val="auto"/>
          <w:sz w:val="22"/>
          <w:szCs w:val="22"/>
        </w:rPr>
        <w:t xml:space="preserve"> grippe et Covid-19</w:t>
      </w:r>
      <w:r w:rsidR="00DE5189">
        <w:rPr>
          <w:bCs/>
          <w:color w:val="auto"/>
          <w:sz w:val="22"/>
          <w:szCs w:val="22"/>
        </w:rPr>
        <w:t xml:space="preserve"> et un axe complémentaire d’accompagnement à l’observance des gestes barrières. </w:t>
      </w:r>
    </w:p>
    <w:p w:rsidR="004919B1" w:rsidRDefault="009B049C" w:rsidP="00D64567">
      <w:pPr>
        <w:pStyle w:val="Default"/>
        <w:jc w:val="both"/>
        <w:rPr>
          <w:bCs/>
          <w:color w:val="auto"/>
          <w:sz w:val="22"/>
          <w:szCs w:val="22"/>
        </w:rPr>
      </w:pPr>
      <w:r>
        <w:rPr>
          <w:bCs/>
          <w:color w:val="auto"/>
          <w:sz w:val="22"/>
          <w:szCs w:val="22"/>
        </w:rPr>
        <w:t>L</w:t>
      </w:r>
      <w:r w:rsidR="002F45F5">
        <w:rPr>
          <w:bCs/>
          <w:color w:val="auto"/>
          <w:sz w:val="22"/>
          <w:szCs w:val="22"/>
        </w:rPr>
        <w:t xml:space="preserve">es actions de </w:t>
      </w:r>
      <w:r w:rsidR="00F661F6">
        <w:rPr>
          <w:bCs/>
          <w:color w:val="auto"/>
          <w:sz w:val="22"/>
          <w:szCs w:val="22"/>
        </w:rPr>
        <w:t>proximité seront menées prioritairement auprès des</w:t>
      </w:r>
      <w:r w:rsidR="00A34B35">
        <w:rPr>
          <w:bCs/>
          <w:color w:val="auto"/>
          <w:sz w:val="22"/>
          <w:szCs w:val="22"/>
        </w:rPr>
        <w:t xml:space="preserve"> publics cibles</w:t>
      </w:r>
      <w:r w:rsidR="00FB5DAA">
        <w:rPr>
          <w:bCs/>
          <w:color w:val="auto"/>
          <w:sz w:val="22"/>
          <w:szCs w:val="22"/>
        </w:rPr>
        <w:t xml:space="preserve"> les moins vacciné</w:t>
      </w:r>
      <w:r w:rsidR="00F661F6">
        <w:rPr>
          <w:bCs/>
          <w:color w:val="auto"/>
          <w:sz w:val="22"/>
          <w:szCs w:val="22"/>
        </w:rPr>
        <w:t>s et</w:t>
      </w:r>
      <w:r w:rsidR="00DE5189">
        <w:rPr>
          <w:bCs/>
          <w:color w:val="auto"/>
          <w:sz w:val="22"/>
          <w:szCs w:val="22"/>
        </w:rPr>
        <w:t>/ou</w:t>
      </w:r>
      <w:r w:rsidR="00F661F6">
        <w:rPr>
          <w:bCs/>
          <w:color w:val="auto"/>
          <w:sz w:val="22"/>
          <w:szCs w:val="22"/>
        </w:rPr>
        <w:t xml:space="preserve"> dans les territoires ayant une couverture vaccinale insuffisante</w:t>
      </w:r>
      <w:r>
        <w:rPr>
          <w:bCs/>
          <w:color w:val="auto"/>
          <w:sz w:val="22"/>
          <w:szCs w:val="22"/>
        </w:rPr>
        <w:t xml:space="preserve">. </w:t>
      </w:r>
      <w:r w:rsidR="00F661F6">
        <w:rPr>
          <w:bCs/>
          <w:color w:val="auto"/>
          <w:sz w:val="22"/>
          <w:szCs w:val="22"/>
        </w:rPr>
        <w:t xml:space="preserve">Elles </w:t>
      </w:r>
      <w:r>
        <w:rPr>
          <w:bCs/>
          <w:color w:val="auto"/>
          <w:sz w:val="22"/>
          <w:szCs w:val="22"/>
        </w:rPr>
        <w:t xml:space="preserve">accorderont </w:t>
      </w:r>
      <w:r w:rsidR="00A34B35">
        <w:rPr>
          <w:bCs/>
          <w:color w:val="auto"/>
          <w:sz w:val="22"/>
          <w:szCs w:val="22"/>
        </w:rPr>
        <w:t xml:space="preserve">notamment </w:t>
      </w:r>
      <w:r>
        <w:rPr>
          <w:bCs/>
          <w:color w:val="auto"/>
          <w:sz w:val="22"/>
          <w:szCs w:val="22"/>
        </w:rPr>
        <w:t>une attention particulière aux</w:t>
      </w:r>
      <w:r w:rsidR="004919B1">
        <w:rPr>
          <w:bCs/>
          <w:color w:val="auto"/>
          <w:sz w:val="22"/>
          <w:szCs w:val="22"/>
        </w:rPr>
        <w:t xml:space="preserve"> personnes les plus socialement défavorisées</w:t>
      </w:r>
      <w:r w:rsidR="00867BF6">
        <w:rPr>
          <w:bCs/>
          <w:color w:val="auto"/>
          <w:sz w:val="22"/>
          <w:szCs w:val="22"/>
        </w:rPr>
        <w:t xml:space="preserve"> </w:t>
      </w:r>
      <w:r w:rsidR="00180688">
        <w:rPr>
          <w:bCs/>
          <w:color w:val="auto"/>
          <w:sz w:val="22"/>
          <w:szCs w:val="22"/>
        </w:rPr>
        <w:t>dans une approche d’universalisme proportionné</w:t>
      </w:r>
      <w:r w:rsidR="00180688">
        <w:rPr>
          <w:rStyle w:val="Appelnotedebasdep"/>
          <w:bCs/>
          <w:color w:val="auto"/>
          <w:sz w:val="22"/>
          <w:szCs w:val="22"/>
        </w:rPr>
        <w:footnoteReference w:id="1"/>
      </w:r>
      <w:r w:rsidR="00967DFD">
        <w:rPr>
          <w:bCs/>
          <w:color w:val="auto"/>
          <w:sz w:val="22"/>
          <w:szCs w:val="22"/>
        </w:rPr>
        <w:t>.</w:t>
      </w:r>
      <w:r w:rsidR="004919B1">
        <w:rPr>
          <w:bCs/>
          <w:color w:val="auto"/>
          <w:sz w:val="22"/>
          <w:szCs w:val="22"/>
        </w:rPr>
        <w:t xml:space="preserve"> </w:t>
      </w:r>
    </w:p>
    <w:p w:rsidR="00A46900" w:rsidRDefault="00A46900" w:rsidP="00AC6E20">
      <w:pPr>
        <w:pStyle w:val="Default"/>
        <w:rPr>
          <w:bCs/>
          <w:color w:val="auto"/>
          <w:sz w:val="22"/>
          <w:szCs w:val="22"/>
        </w:rPr>
      </w:pPr>
    </w:p>
    <w:p w:rsidR="00180688" w:rsidRPr="00C22A50" w:rsidRDefault="00D96CEE" w:rsidP="00C22A50">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bookmarkStart w:id="1" w:name="_Toc531346562"/>
      <w:r>
        <w:rPr>
          <w:i w:val="0"/>
          <w:sz w:val="24"/>
        </w:rPr>
        <w:t xml:space="preserve">I. </w:t>
      </w:r>
      <w:bookmarkEnd w:id="1"/>
      <w:r w:rsidR="00180688" w:rsidRPr="00870888">
        <w:rPr>
          <w:i w:val="0"/>
          <w:sz w:val="24"/>
        </w:rPr>
        <w:t xml:space="preserve">CONTEXTE </w:t>
      </w:r>
      <w:r w:rsidR="00180688">
        <w:rPr>
          <w:i w:val="0"/>
          <w:sz w:val="24"/>
        </w:rPr>
        <w:t>GENERAL</w:t>
      </w:r>
    </w:p>
    <w:p w:rsidR="003250D7" w:rsidRPr="0032052D" w:rsidRDefault="00180688"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La grippe touche chaque année entre 2 et 6 millions de personnes. </w:t>
      </w:r>
      <w:r w:rsidR="003250D7" w:rsidRPr="0032052D">
        <w:rPr>
          <w:rFonts w:cs="Calibri"/>
          <w:bCs/>
          <w:lang w:eastAsia="fr-FR"/>
        </w:rPr>
        <w:t xml:space="preserve">Selon Santé publique </w:t>
      </w:r>
      <w:r w:rsidR="00B32799">
        <w:rPr>
          <w:rFonts w:cs="Calibri"/>
          <w:bCs/>
          <w:lang w:eastAsia="fr-FR"/>
        </w:rPr>
        <w:t>France,</w:t>
      </w:r>
      <w:r w:rsidR="003250D7" w:rsidRPr="0032052D">
        <w:rPr>
          <w:rFonts w:cs="Calibri"/>
          <w:bCs/>
          <w:lang w:eastAsia="fr-FR"/>
        </w:rPr>
        <w:t xml:space="preserve"> </w:t>
      </w:r>
      <w:r w:rsidRPr="0032052D">
        <w:rPr>
          <w:rFonts w:cs="Calibri"/>
          <w:bCs/>
          <w:lang w:eastAsia="fr-FR"/>
        </w:rPr>
        <w:t xml:space="preserve">elle </w:t>
      </w:r>
      <w:r w:rsidR="0032052D" w:rsidRPr="0032052D">
        <w:rPr>
          <w:rFonts w:cs="Calibri"/>
          <w:bCs/>
          <w:lang w:eastAsia="fr-FR"/>
        </w:rPr>
        <w:t>a,</w:t>
      </w:r>
      <w:r w:rsidR="003250D7" w:rsidRPr="0032052D">
        <w:rPr>
          <w:rFonts w:cs="Calibri"/>
          <w:bCs/>
          <w:lang w:eastAsia="fr-FR"/>
        </w:rPr>
        <w:t xml:space="preserve"> à elle seule, a été responsable en 2022-2023 de près de 2,1 millions</w:t>
      </w:r>
      <w:r w:rsidR="00867BF6">
        <w:rPr>
          <w:rFonts w:cs="Calibri"/>
          <w:bCs/>
          <w:lang w:eastAsia="fr-FR"/>
        </w:rPr>
        <w:t xml:space="preserve"> de consultations et environ 15</w:t>
      </w:r>
      <w:r w:rsidR="00FB5DAA">
        <w:rPr>
          <w:rFonts w:cs="Calibri"/>
          <w:bCs/>
          <w:lang w:eastAsia="fr-FR"/>
        </w:rPr>
        <w:t xml:space="preserve"> </w:t>
      </w:r>
      <w:r w:rsidR="003250D7" w:rsidRPr="0032052D">
        <w:rPr>
          <w:rFonts w:cs="Calibri"/>
          <w:bCs/>
          <w:lang w:eastAsia="fr-FR"/>
        </w:rPr>
        <w:t>000 hospitalisations après passage aux urgences</w:t>
      </w:r>
      <w:r w:rsidR="0032052D" w:rsidRPr="0032052D">
        <w:rPr>
          <w:rFonts w:cs="Calibri"/>
          <w:bCs/>
          <w:lang w:eastAsia="fr-FR"/>
        </w:rPr>
        <w:t xml:space="preserve"> </w:t>
      </w:r>
      <w:r w:rsidR="003250D7" w:rsidRPr="0032052D">
        <w:rPr>
          <w:rFonts w:cs="Calibri"/>
          <w:bCs/>
          <w:lang w:eastAsia="fr-FR"/>
        </w:rPr>
        <w:t>(sur 110 000 passages). Cette infection respir</w:t>
      </w:r>
      <w:r w:rsidR="009B049C">
        <w:rPr>
          <w:rFonts w:cs="Calibri"/>
          <w:bCs/>
          <w:lang w:eastAsia="fr-FR"/>
        </w:rPr>
        <w:t xml:space="preserve">atoire aiguë contagieuse reste </w:t>
      </w:r>
      <w:r w:rsidR="009B049C" w:rsidRPr="0032052D">
        <w:rPr>
          <w:rFonts w:cs="Calibri"/>
          <w:bCs/>
          <w:lang w:eastAsia="fr-FR"/>
        </w:rPr>
        <w:t>dangereuse</w:t>
      </w:r>
      <w:r w:rsidR="003250D7" w:rsidRPr="0032052D">
        <w:rPr>
          <w:rFonts w:cs="Calibri"/>
          <w:bCs/>
          <w:lang w:eastAsia="fr-FR"/>
        </w:rPr>
        <w:t xml:space="preserve"> pour les personnes à risque.</w:t>
      </w:r>
    </w:p>
    <w:p w:rsidR="009B049C" w:rsidRDefault="003250D7"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Quant au Covid-19, le virus Sars-Cov-2 </w:t>
      </w:r>
      <w:r w:rsidR="00867BF6">
        <w:rPr>
          <w:rFonts w:cs="Calibri"/>
          <w:bCs/>
          <w:lang w:eastAsia="fr-FR"/>
        </w:rPr>
        <w:t xml:space="preserve">demeure imprévisible et </w:t>
      </w:r>
      <w:r w:rsidRPr="0032052D">
        <w:rPr>
          <w:rFonts w:cs="Calibri"/>
          <w:bCs/>
          <w:lang w:eastAsia="fr-FR"/>
        </w:rPr>
        <w:t>représente toujours u</w:t>
      </w:r>
      <w:r w:rsidR="0032052D" w:rsidRPr="0032052D">
        <w:rPr>
          <w:rFonts w:cs="Calibri"/>
          <w:bCs/>
          <w:lang w:eastAsia="fr-FR"/>
        </w:rPr>
        <w:t xml:space="preserve">n risque </w:t>
      </w:r>
      <w:r w:rsidR="00867BF6">
        <w:rPr>
          <w:rFonts w:cs="Calibri"/>
          <w:bCs/>
          <w:lang w:eastAsia="fr-FR"/>
        </w:rPr>
        <w:t xml:space="preserve">important </w:t>
      </w:r>
      <w:r w:rsidR="0032052D" w:rsidRPr="0032052D">
        <w:rPr>
          <w:rFonts w:cs="Calibri"/>
          <w:bCs/>
          <w:lang w:eastAsia="fr-FR"/>
        </w:rPr>
        <w:t xml:space="preserve">pour </w:t>
      </w:r>
      <w:r w:rsidR="00867BF6">
        <w:rPr>
          <w:rFonts w:cs="Calibri"/>
          <w:bCs/>
          <w:lang w:eastAsia="fr-FR"/>
        </w:rPr>
        <w:t>les</w:t>
      </w:r>
      <w:r w:rsidR="0032052D" w:rsidRPr="0032052D">
        <w:rPr>
          <w:rFonts w:cs="Calibri"/>
          <w:bCs/>
          <w:lang w:eastAsia="fr-FR"/>
        </w:rPr>
        <w:t xml:space="preserve"> populations</w:t>
      </w:r>
      <w:r w:rsidR="00867BF6">
        <w:rPr>
          <w:rFonts w:cs="Calibri"/>
          <w:bCs/>
          <w:lang w:eastAsia="fr-FR"/>
        </w:rPr>
        <w:t xml:space="preserve"> à risque</w:t>
      </w:r>
      <w:r w:rsidR="0032052D" w:rsidRPr="0032052D">
        <w:rPr>
          <w:rFonts w:cs="Calibri"/>
          <w:bCs/>
          <w:lang w:eastAsia="fr-FR"/>
        </w:rPr>
        <w:t>. </w:t>
      </w:r>
    </w:p>
    <w:p w:rsidR="00FB5DAA" w:rsidRDefault="00FB5DAA" w:rsidP="008D4DBA">
      <w:pPr>
        <w:autoSpaceDE w:val="0"/>
        <w:autoSpaceDN w:val="0"/>
        <w:adjustRightInd w:val="0"/>
        <w:spacing w:after="0" w:line="240" w:lineRule="auto"/>
        <w:jc w:val="both"/>
        <w:rPr>
          <w:rFonts w:cs="Calibri"/>
          <w:bCs/>
          <w:lang w:eastAsia="fr-FR"/>
        </w:rPr>
      </w:pPr>
    </w:p>
    <w:p w:rsidR="00FB5DAA" w:rsidRDefault="00FB5DAA" w:rsidP="00FB5DAA">
      <w:pPr>
        <w:pStyle w:val="Default"/>
        <w:jc w:val="both"/>
        <w:rPr>
          <w:bCs/>
          <w:color w:val="auto"/>
          <w:sz w:val="22"/>
          <w:szCs w:val="22"/>
        </w:rPr>
      </w:pPr>
      <w:r>
        <w:rPr>
          <w:bCs/>
          <w:color w:val="auto"/>
          <w:sz w:val="22"/>
          <w:szCs w:val="22"/>
        </w:rPr>
        <w:t>En 2023, la Haute Autorité de Santé a recommandé que les deux campagnes de vaccination soient organisées de manière concomitante.</w:t>
      </w:r>
    </w:p>
    <w:p w:rsidR="008D4DBA" w:rsidRDefault="008D4DBA" w:rsidP="008D4DBA">
      <w:pPr>
        <w:autoSpaceDE w:val="0"/>
        <w:autoSpaceDN w:val="0"/>
        <w:adjustRightInd w:val="0"/>
        <w:spacing w:after="0" w:line="240" w:lineRule="auto"/>
        <w:jc w:val="both"/>
        <w:rPr>
          <w:rFonts w:cs="Calibri"/>
          <w:bCs/>
          <w:lang w:eastAsia="fr-FR"/>
        </w:rPr>
      </w:pPr>
    </w:p>
    <w:p w:rsidR="008D4DBA" w:rsidRPr="00DE5189" w:rsidRDefault="008D4DBA" w:rsidP="008D4DBA">
      <w:pPr>
        <w:autoSpaceDE w:val="0"/>
        <w:autoSpaceDN w:val="0"/>
        <w:adjustRightInd w:val="0"/>
        <w:spacing w:after="0" w:line="240" w:lineRule="auto"/>
        <w:jc w:val="both"/>
        <w:rPr>
          <w:rFonts w:cs="Calibri"/>
          <w:b/>
          <w:bCs/>
          <w:lang w:eastAsia="fr-FR"/>
        </w:rPr>
      </w:pPr>
      <w:r w:rsidRPr="00DE5189">
        <w:rPr>
          <w:rFonts w:cs="Calibri"/>
          <w:b/>
          <w:bCs/>
          <w:lang w:eastAsia="fr-FR"/>
        </w:rPr>
        <w:t xml:space="preserve">Les campagnes de vaccination contre la grippe et le Covid-19 s’adressent, toutes les deux, </w:t>
      </w:r>
      <w:r>
        <w:rPr>
          <w:rFonts w:cs="Calibri"/>
          <w:b/>
          <w:bCs/>
          <w:lang w:eastAsia="fr-FR"/>
        </w:rPr>
        <w:t xml:space="preserve">aux </w:t>
      </w:r>
      <w:r w:rsidRPr="00DE5189">
        <w:rPr>
          <w:rFonts w:cs="Calibri"/>
          <w:b/>
          <w:bCs/>
          <w:lang w:eastAsia="fr-FR"/>
        </w:rPr>
        <w:t xml:space="preserve">personnes les plus exposées aux risques de complications graves dont la liste est définie dans le calendrier des vaccinations et recommandations vaccinales de l’année en cours. </w:t>
      </w:r>
    </w:p>
    <w:p w:rsidR="008A0551" w:rsidRPr="0032052D" w:rsidRDefault="009B049C" w:rsidP="008D4DBA">
      <w:pPr>
        <w:autoSpaceDE w:val="0"/>
        <w:autoSpaceDN w:val="0"/>
        <w:adjustRightInd w:val="0"/>
        <w:spacing w:after="0" w:line="240" w:lineRule="auto"/>
        <w:jc w:val="both"/>
        <w:rPr>
          <w:rFonts w:cs="Calibri"/>
          <w:bCs/>
          <w:lang w:eastAsia="fr-FR"/>
        </w:rPr>
      </w:pPr>
      <w:r w:rsidRPr="0032052D">
        <w:rPr>
          <w:rFonts w:cs="Calibri"/>
          <w:bCs/>
          <w:lang w:eastAsia="fr-FR"/>
        </w:rPr>
        <w:t xml:space="preserve"> </w:t>
      </w:r>
    </w:p>
    <w:p w:rsidR="003250D7" w:rsidRPr="0032052D" w:rsidRDefault="008D4DBA" w:rsidP="008D4DBA">
      <w:pPr>
        <w:autoSpaceDE w:val="0"/>
        <w:autoSpaceDN w:val="0"/>
        <w:adjustRightInd w:val="0"/>
        <w:spacing w:after="0" w:line="240" w:lineRule="auto"/>
        <w:jc w:val="both"/>
        <w:rPr>
          <w:rFonts w:cs="Calibri"/>
          <w:bCs/>
          <w:lang w:eastAsia="fr-FR"/>
        </w:rPr>
      </w:pPr>
      <w:r>
        <w:rPr>
          <w:rFonts w:cs="Calibri"/>
          <w:bCs/>
          <w:lang w:eastAsia="fr-FR"/>
        </w:rPr>
        <w:t>En effet, l</w:t>
      </w:r>
      <w:r w:rsidR="008A0551" w:rsidRPr="0032052D">
        <w:rPr>
          <w:rFonts w:cs="Calibri"/>
          <w:bCs/>
          <w:lang w:eastAsia="fr-FR"/>
        </w:rPr>
        <w:t xml:space="preserve">a </w:t>
      </w:r>
      <w:r w:rsidR="0032052D" w:rsidRPr="0032052D">
        <w:rPr>
          <w:rFonts w:cs="Calibri"/>
          <w:bCs/>
          <w:lang w:eastAsia="fr-FR"/>
        </w:rPr>
        <w:t>mortalité</w:t>
      </w:r>
      <w:r w:rsidR="008A0551" w:rsidRPr="0032052D">
        <w:rPr>
          <w:rFonts w:cs="Calibri"/>
          <w:bCs/>
          <w:lang w:eastAsia="fr-FR"/>
        </w:rPr>
        <w:t xml:space="preserve"> due </w:t>
      </w:r>
      <w:r w:rsidR="0032052D" w:rsidRPr="0032052D">
        <w:rPr>
          <w:rFonts w:cs="Calibri"/>
          <w:bCs/>
          <w:lang w:eastAsia="fr-FR"/>
        </w:rPr>
        <w:t>à</w:t>
      </w:r>
      <w:r w:rsidR="008A0551" w:rsidRPr="0032052D">
        <w:rPr>
          <w:rFonts w:cs="Calibri"/>
          <w:bCs/>
          <w:lang w:eastAsia="fr-FR"/>
        </w:rPr>
        <w:t xml:space="preserve"> la grippe </w:t>
      </w:r>
      <w:r w:rsidR="0032052D" w:rsidRPr="0032052D">
        <w:rPr>
          <w:rFonts w:cs="Calibri"/>
          <w:bCs/>
          <w:lang w:eastAsia="fr-FR"/>
        </w:rPr>
        <w:t>saisonnière</w:t>
      </w:r>
      <w:r w:rsidR="00C22A50">
        <w:rPr>
          <w:rFonts w:cs="Calibri"/>
          <w:bCs/>
          <w:lang w:eastAsia="fr-FR"/>
        </w:rPr>
        <w:t xml:space="preserve"> et au Covid-19</w:t>
      </w:r>
      <w:r w:rsidR="008A0551" w:rsidRPr="0032052D">
        <w:rPr>
          <w:rFonts w:cs="Calibri"/>
          <w:bCs/>
          <w:lang w:eastAsia="fr-FR"/>
        </w:rPr>
        <w:t xml:space="preserve"> concerne essentiellement les sujets vulnérables : les personnes âgées de 65 ans et plus et les personnes ayant des facteurs de risque de forme grave (maladies chroniques, sujets </w:t>
      </w:r>
      <w:r w:rsidR="0032052D" w:rsidRPr="0032052D">
        <w:rPr>
          <w:rFonts w:cs="Calibri"/>
          <w:bCs/>
          <w:lang w:eastAsia="fr-FR"/>
        </w:rPr>
        <w:t>immunodéprimés, femmes enceintes</w:t>
      </w:r>
      <w:r w:rsidR="008A0551" w:rsidRPr="0032052D">
        <w:rPr>
          <w:rFonts w:cs="Calibri"/>
          <w:bCs/>
          <w:lang w:eastAsia="fr-FR"/>
        </w:rPr>
        <w:t>,</w:t>
      </w:r>
      <w:r w:rsidR="0032052D" w:rsidRPr="0032052D">
        <w:rPr>
          <w:rFonts w:cs="Calibri"/>
          <w:bCs/>
          <w:lang w:eastAsia="fr-FR"/>
        </w:rPr>
        <w:t xml:space="preserve"> </w:t>
      </w:r>
      <w:r w:rsidR="008A0551" w:rsidRPr="0032052D">
        <w:rPr>
          <w:rFonts w:cs="Calibri"/>
          <w:bCs/>
          <w:lang w:eastAsia="fr-FR"/>
        </w:rPr>
        <w:t>etc</w:t>
      </w:r>
      <w:r w:rsidR="00661C3F">
        <w:rPr>
          <w:rFonts w:cs="Calibri"/>
          <w:bCs/>
          <w:lang w:eastAsia="fr-FR"/>
        </w:rPr>
        <w:t>)</w:t>
      </w:r>
      <w:r w:rsidR="008A0551" w:rsidRPr="0032052D">
        <w:rPr>
          <w:rFonts w:cs="Calibri"/>
          <w:bCs/>
          <w:lang w:eastAsia="fr-FR"/>
        </w:rPr>
        <w:t>.</w:t>
      </w:r>
    </w:p>
    <w:p w:rsidR="008A0551" w:rsidRPr="0032052D" w:rsidRDefault="008A0551" w:rsidP="008D4DBA">
      <w:pPr>
        <w:autoSpaceDE w:val="0"/>
        <w:autoSpaceDN w:val="0"/>
        <w:adjustRightInd w:val="0"/>
        <w:spacing w:after="0" w:line="240" w:lineRule="auto"/>
        <w:jc w:val="both"/>
        <w:rPr>
          <w:rFonts w:cs="Calibri"/>
          <w:bCs/>
          <w:lang w:eastAsia="fr-FR"/>
        </w:rPr>
      </w:pPr>
    </w:p>
    <w:p w:rsidR="003250D7" w:rsidRPr="0032052D" w:rsidRDefault="00C22A50" w:rsidP="008D4DBA">
      <w:pPr>
        <w:autoSpaceDE w:val="0"/>
        <w:autoSpaceDN w:val="0"/>
        <w:adjustRightInd w:val="0"/>
        <w:spacing w:after="0" w:line="240" w:lineRule="auto"/>
        <w:jc w:val="both"/>
        <w:rPr>
          <w:rFonts w:cs="Calibri"/>
          <w:bCs/>
          <w:lang w:eastAsia="fr-FR"/>
        </w:rPr>
      </w:pPr>
      <w:r>
        <w:rPr>
          <w:rFonts w:cs="Calibri"/>
          <w:bCs/>
          <w:lang w:eastAsia="fr-FR"/>
        </w:rPr>
        <w:t>Malgré cette donnée connue</w:t>
      </w:r>
      <w:r w:rsidR="003250D7" w:rsidRPr="0032052D">
        <w:rPr>
          <w:rFonts w:cs="Calibri"/>
          <w:bCs/>
          <w:lang w:eastAsia="fr-FR"/>
        </w:rPr>
        <w:t>, la population à risque de formes graves n</w:t>
      </w:r>
      <w:r w:rsidR="00180688" w:rsidRPr="0032052D">
        <w:rPr>
          <w:rFonts w:cs="Calibri"/>
          <w:bCs/>
          <w:lang w:eastAsia="fr-FR"/>
        </w:rPr>
        <w:t>’est</w:t>
      </w:r>
      <w:r w:rsidR="003250D7" w:rsidRPr="0032052D">
        <w:rPr>
          <w:rFonts w:cs="Calibri"/>
          <w:bCs/>
          <w:lang w:eastAsia="fr-FR"/>
        </w:rPr>
        <w:t xml:space="preserve"> pas suffisamment vaccinée. En 2022-2023, le taux de couverture vaccinal</w:t>
      </w:r>
      <w:r w:rsidR="00A34B35">
        <w:rPr>
          <w:rFonts w:cs="Calibri"/>
          <w:bCs/>
          <w:lang w:eastAsia="fr-FR"/>
        </w:rPr>
        <w:t>e contre la grippe était de 51,2</w:t>
      </w:r>
      <w:r w:rsidR="003250D7" w:rsidRPr="0032052D">
        <w:rPr>
          <w:rFonts w:cs="Calibri"/>
          <w:bCs/>
          <w:lang w:eastAsia="fr-FR"/>
        </w:rPr>
        <w:t>% pour l’ensemble de la population à risque</w:t>
      </w:r>
      <w:r w:rsidR="00180688" w:rsidRPr="0032052D">
        <w:rPr>
          <w:rFonts w:cs="Calibri"/>
          <w:bCs/>
          <w:lang w:eastAsia="fr-FR"/>
        </w:rPr>
        <w:t>, a</w:t>
      </w:r>
      <w:r w:rsidR="008A0551" w:rsidRPr="0032052D">
        <w:rPr>
          <w:rFonts w:cs="Calibri"/>
          <w:bCs/>
          <w:lang w:eastAsia="fr-FR"/>
        </w:rPr>
        <w:t xml:space="preserve">vec des disparités importantes selon les cibles et les territoires. </w:t>
      </w:r>
      <w:r w:rsidR="00286E61">
        <w:rPr>
          <w:rFonts w:cs="Calibri"/>
          <w:bCs/>
          <w:lang w:eastAsia="fr-FR"/>
        </w:rPr>
        <w:t>Ce t</w:t>
      </w:r>
      <w:r w:rsidR="00A34B35">
        <w:rPr>
          <w:rFonts w:cs="Calibri"/>
          <w:bCs/>
          <w:lang w:eastAsia="fr-FR"/>
        </w:rPr>
        <w:t>aux</w:t>
      </w:r>
      <w:r w:rsidR="00286E61">
        <w:rPr>
          <w:rFonts w:cs="Calibri"/>
          <w:bCs/>
          <w:lang w:eastAsia="fr-FR"/>
        </w:rPr>
        <w:t xml:space="preserve"> est</w:t>
      </w:r>
      <w:r w:rsidR="00A34B35">
        <w:rPr>
          <w:rFonts w:cs="Calibri"/>
          <w:bCs/>
          <w:lang w:eastAsia="fr-FR"/>
        </w:rPr>
        <w:t xml:space="preserve"> en baisse par rapport à la campagne précédente (51,5%).</w:t>
      </w:r>
    </w:p>
    <w:p w:rsidR="0032052D" w:rsidRDefault="0032052D" w:rsidP="003250D7">
      <w:pPr>
        <w:pStyle w:val="Default"/>
        <w:jc w:val="both"/>
        <w:rPr>
          <w:rFonts w:ascii="SourceSansPro-Regular" w:hAnsi="SourceSansPro-Regular" w:cs="SourceSansPro-Regular"/>
          <w:color w:val="58595B"/>
          <w:sz w:val="20"/>
          <w:szCs w:val="20"/>
        </w:rPr>
      </w:pPr>
    </w:p>
    <w:p w:rsidR="00286E61" w:rsidRPr="00286E61" w:rsidRDefault="00286E61" w:rsidP="003250D7">
      <w:pPr>
        <w:pStyle w:val="Default"/>
        <w:jc w:val="both"/>
        <w:rPr>
          <w:bCs/>
          <w:color w:val="auto"/>
          <w:sz w:val="22"/>
          <w:szCs w:val="22"/>
        </w:rPr>
      </w:pPr>
      <w:r w:rsidRPr="00286E61">
        <w:rPr>
          <w:bCs/>
          <w:color w:val="auto"/>
          <w:sz w:val="22"/>
          <w:szCs w:val="22"/>
        </w:rPr>
        <w:t xml:space="preserve">Concernant la couverture vaccinale contre le Covid-19, </w:t>
      </w:r>
      <w:r>
        <w:rPr>
          <w:bCs/>
          <w:color w:val="auto"/>
          <w:sz w:val="22"/>
          <w:szCs w:val="22"/>
        </w:rPr>
        <w:t>pour la campagne automnale </w:t>
      </w:r>
      <w:r w:rsidR="00FB5DAA">
        <w:rPr>
          <w:bCs/>
          <w:color w:val="auto"/>
          <w:sz w:val="22"/>
          <w:szCs w:val="22"/>
        </w:rPr>
        <w:t xml:space="preserve">2023-2024 </w:t>
      </w:r>
      <w:r>
        <w:rPr>
          <w:bCs/>
          <w:color w:val="auto"/>
          <w:sz w:val="22"/>
          <w:szCs w:val="22"/>
        </w:rPr>
        <w:t xml:space="preserve">:  du 2 octobre </w:t>
      </w:r>
      <w:r w:rsidRPr="00286E61">
        <w:rPr>
          <w:bCs/>
          <w:color w:val="auto"/>
          <w:sz w:val="22"/>
          <w:szCs w:val="22"/>
        </w:rPr>
        <w:t>au 24 décembre 2024</w:t>
      </w:r>
      <w:r>
        <w:rPr>
          <w:bCs/>
          <w:color w:val="auto"/>
          <w:sz w:val="22"/>
          <w:szCs w:val="22"/>
        </w:rPr>
        <w:t>, elle était estimée à 26.9% pour les 65-79 ans et de 34.2% pour les 80 ans et plus.</w:t>
      </w:r>
    </w:p>
    <w:p w:rsidR="00196AE7" w:rsidRDefault="00196AE7" w:rsidP="00196AE7">
      <w:pPr>
        <w:spacing w:after="0" w:line="240" w:lineRule="auto"/>
        <w:jc w:val="both"/>
        <w:rPr>
          <w:rFonts w:cs="Calibri"/>
          <w:bCs/>
          <w:lang w:eastAsia="fr-FR"/>
        </w:rPr>
      </w:pPr>
      <w:r>
        <w:rPr>
          <w:rFonts w:cs="Calibri"/>
          <w:bCs/>
          <w:lang w:eastAsia="fr-FR"/>
        </w:rPr>
        <w:lastRenderedPageBreak/>
        <w:t xml:space="preserve">5.32 M d’injections Covid-19 ont été réalisées entre le 2 octobre et le 24 décembre 2023 dont 1.37 M en co administration avec le vaccin grippe. </w:t>
      </w:r>
    </w:p>
    <w:p w:rsidR="008A0551" w:rsidRDefault="008A0551" w:rsidP="003250D7">
      <w:pPr>
        <w:pStyle w:val="Default"/>
        <w:jc w:val="both"/>
        <w:rPr>
          <w:rFonts w:ascii="SourceSansPro-Regular" w:hAnsi="SourceSansPro-Regular" w:cs="SourceSansPro-Regular"/>
          <w:color w:val="58595B"/>
          <w:sz w:val="20"/>
          <w:szCs w:val="20"/>
        </w:rPr>
      </w:pPr>
    </w:p>
    <w:p w:rsidR="00196AE7" w:rsidRDefault="00196AE7" w:rsidP="00196AE7">
      <w:pPr>
        <w:spacing w:after="0" w:line="240" w:lineRule="auto"/>
        <w:jc w:val="both"/>
        <w:rPr>
          <w:rFonts w:cs="Calibri"/>
          <w:bCs/>
          <w:lang w:eastAsia="fr-FR"/>
        </w:rPr>
      </w:pPr>
      <w:r>
        <w:rPr>
          <w:rFonts w:cs="Calibri"/>
          <w:bCs/>
          <w:lang w:eastAsia="fr-FR"/>
        </w:rPr>
        <w:t xml:space="preserve">Au 24 décembre 2023, 78.5% des injections contre le Covid-19 avaient été réalisées en officine. </w:t>
      </w:r>
    </w:p>
    <w:p w:rsidR="00196AE7" w:rsidRDefault="00196AE7" w:rsidP="00196AE7">
      <w:pPr>
        <w:spacing w:after="0" w:line="240" w:lineRule="auto"/>
        <w:jc w:val="both"/>
        <w:rPr>
          <w:rFonts w:cs="Calibri"/>
          <w:bCs/>
          <w:lang w:eastAsia="fr-FR"/>
        </w:rPr>
      </w:pPr>
      <w:r>
        <w:rPr>
          <w:rFonts w:cs="Calibri"/>
          <w:bCs/>
          <w:lang w:eastAsia="fr-FR"/>
        </w:rPr>
        <w:t xml:space="preserve">Au 30 novembre 2023, 56% des vaccins grippaux avaient été injectés par un pharmacien. </w:t>
      </w:r>
    </w:p>
    <w:p w:rsidR="00196AE7" w:rsidRDefault="00196AE7" w:rsidP="00196AE7">
      <w:pPr>
        <w:spacing w:after="0" w:line="240" w:lineRule="auto"/>
        <w:jc w:val="both"/>
        <w:rPr>
          <w:rFonts w:cs="Calibri"/>
          <w:bCs/>
          <w:lang w:eastAsia="fr-FR"/>
        </w:rPr>
      </w:pPr>
    </w:p>
    <w:p w:rsidR="0032052D" w:rsidRPr="00196AE7" w:rsidRDefault="00196AE7"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196AE7">
        <w:rPr>
          <w:rFonts w:ascii="SourceSansPro-Bold" w:hAnsi="SourceSansPro-Bold" w:cs="SourceSansPro-Bold"/>
          <w:b/>
          <w:bCs/>
          <w:color w:val="58595B"/>
          <w:sz w:val="20"/>
          <w:szCs w:val="20"/>
          <w:u w:val="single"/>
          <w:lang w:eastAsia="fr-FR"/>
        </w:rPr>
        <w:t>Couverture vaccinale contre la grippe</w:t>
      </w:r>
      <w:r w:rsidRPr="00196AE7">
        <w:rPr>
          <w:rFonts w:ascii="SourceSansPro-Bold" w:hAnsi="SourceSansPro-Bold" w:cs="SourceSansPro-Bold"/>
          <w:b/>
          <w:bCs/>
          <w:color w:val="58595B"/>
          <w:sz w:val="20"/>
          <w:szCs w:val="20"/>
          <w:lang w:eastAsia="fr-FR"/>
        </w:rPr>
        <w:t xml:space="preserve"> </w:t>
      </w:r>
      <w:r>
        <w:rPr>
          <w:rFonts w:ascii="SourceSansPro-Bold" w:hAnsi="SourceSansPro-Bold" w:cs="SourceSansPro-Bold"/>
          <w:b/>
          <w:bCs/>
          <w:color w:val="58595B"/>
          <w:sz w:val="20"/>
          <w:szCs w:val="20"/>
          <w:lang w:eastAsia="fr-FR"/>
        </w:rPr>
        <w:t>(données Régime Général)</w:t>
      </w:r>
      <w:r w:rsidRPr="00196AE7">
        <w:rPr>
          <w:rFonts w:ascii="SourceSansPro-Bold" w:hAnsi="SourceSansPro-Bold" w:cs="SourceSansPro-Bold"/>
          <w:b/>
          <w:bCs/>
          <w:color w:val="58595B"/>
          <w:sz w:val="20"/>
          <w:szCs w:val="20"/>
          <w:lang w:eastAsia="fr-FR"/>
        </w:rPr>
        <w:t xml:space="preserve"> </w:t>
      </w:r>
    </w:p>
    <w:p w:rsidR="00661C3F" w:rsidRDefault="00661C3F"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p>
    <w:p w:rsidR="00661C3F" w:rsidRDefault="00661C3F"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p>
    <w:p w:rsidR="00661C3F" w:rsidRDefault="00661C3F"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p>
    <w:tbl>
      <w:tblPr>
        <w:tblpPr w:leftFromText="141" w:rightFromText="141" w:vertAnchor="text" w:horzAnchor="page" w:tblpX="6605" w:tblpY="1226"/>
        <w:tblW w:w="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695"/>
      </w:tblGrid>
      <w:tr w:rsidR="00661C3F" w:rsidRPr="00661C3F" w:rsidTr="00D068A3">
        <w:trPr>
          <w:trHeight w:val="553"/>
        </w:trPr>
        <w:tc>
          <w:tcPr>
            <w:tcW w:w="4355" w:type="dxa"/>
            <w:gridSpan w:val="2"/>
            <w:shd w:val="clear" w:color="auto" w:fill="auto"/>
          </w:tcPr>
          <w:p w:rsidR="00661C3F" w:rsidRPr="00D068A3" w:rsidRDefault="00661C3F" w:rsidP="00D068A3">
            <w:pPr>
              <w:autoSpaceDE w:val="0"/>
              <w:autoSpaceDN w:val="0"/>
              <w:adjustRightInd w:val="0"/>
              <w:spacing w:after="0" w:line="240" w:lineRule="auto"/>
              <w:rPr>
                <w:b/>
                <w:noProof/>
                <w:lang w:eastAsia="fr-FR"/>
              </w:rPr>
            </w:pPr>
            <w:r w:rsidRPr="00D068A3">
              <w:rPr>
                <w:b/>
                <w:noProof/>
                <w:lang w:eastAsia="fr-FR"/>
              </w:rPr>
              <w:t>Couverture vaccinale contre la grippe saisonnière des personnes à risque  2022-2023</w:t>
            </w:r>
          </w:p>
        </w:tc>
      </w:tr>
      <w:tr w:rsidR="00661C3F" w:rsidRPr="00661C3F" w:rsidTr="009B049C">
        <w:trPr>
          <w:trHeight w:val="192"/>
        </w:trPr>
        <w:tc>
          <w:tcPr>
            <w:tcW w:w="2660"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6 mois – 17 ans</w:t>
            </w:r>
            <w:r w:rsidR="009B049C">
              <w:rPr>
                <w:noProof/>
                <w:lang w:eastAsia="fr-FR"/>
              </w:rPr>
              <w:t xml:space="preserve"> à risque</w:t>
            </w:r>
            <w:r w:rsidRPr="00661C3F">
              <w:rPr>
                <w:noProof/>
                <w:lang w:eastAsia="fr-FR"/>
              </w:rPr>
              <w:t xml:space="preserve"> </w:t>
            </w:r>
          </w:p>
        </w:tc>
        <w:tc>
          <w:tcPr>
            <w:tcW w:w="1695"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18%</w:t>
            </w:r>
          </w:p>
        </w:tc>
      </w:tr>
      <w:tr w:rsidR="00661C3F" w:rsidRPr="00661C3F" w:rsidTr="009B049C">
        <w:trPr>
          <w:trHeight w:val="192"/>
        </w:trPr>
        <w:tc>
          <w:tcPr>
            <w:tcW w:w="2660"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 xml:space="preserve">18 – 64 ans </w:t>
            </w:r>
          </w:p>
        </w:tc>
        <w:tc>
          <w:tcPr>
            <w:tcW w:w="1695"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34%</w:t>
            </w:r>
          </w:p>
        </w:tc>
      </w:tr>
      <w:tr w:rsidR="00661C3F" w:rsidRPr="00661C3F" w:rsidTr="009B049C">
        <w:trPr>
          <w:trHeight w:val="192"/>
        </w:trPr>
        <w:tc>
          <w:tcPr>
            <w:tcW w:w="2660"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 xml:space="preserve">65 ans et plus </w:t>
            </w:r>
          </w:p>
        </w:tc>
        <w:tc>
          <w:tcPr>
            <w:tcW w:w="1695" w:type="dxa"/>
            <w:shd w:val="clear" w:color="auto" w:fill="auto"/>
          </w:tcPr>
          <w:p w:rsidR="00661C3F" w:rsidRPr="00661C3F" w:rsidRDefault="00661C3F" w:rsidP="00D068A3">
            <w:pPr>
              <w:autoSpaceDE w:val="0"/>
              <w:autoSpaceDN w:val="0"/>
              <w:adjustRightInd w:val="0"/>
              <w:spacing w:after="0" w:line="240" w:lineRule="auto"/>
              <w:rPr>
                <w:noProof/>
                <w:lang w:eastAsia="fr-FR"/>
              </w:rPr>
            </w:pPr>
            <w:r w:rsidRPr="00661C3F">
              <w:rPr>
                <w:noProof/>
                <w:lang w:eastAsia="fr-FR"/>
              </w:rPr>
              <w:t>56%</w:t>
            </w:r>
          </w:p>
        </w:tc>
      </w:tr>
    </w:tbl>
    <w:p w:rsidR="00661C3F" w:rsidRDefault="008F7792"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r w:rsidRPr="001F34DF">
        <w:rPr>
          <w:noProof/>
          <w:lang w:eastAsia="fr-FR"/>
        </w:rPr>
        <w:drawing>
          <wp:inline distT="0" distB="0" distL="0" distR="0">
            <wp:extent cx="2813050" cy="32258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050" cy="3225800"/>
                    </a:xfrm>
                    <a:prstGeom prst="rect">
                      <a:avLst/>
                    </a:prstGeom>
                    <a:noFill/>
                    <a:ln>
                      <a:noFill/>
                    </a:ln>
                  </pic:spPr>
                </pic:pic>
              </a:graphicData>
            </a:graphic>
          </wp:inline>
        </w:drawing>
      </w:r>
    </w:p>
    <w:p w:rsidR="00661C3F" w:rsidRDefault="00661C3F"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p>
    <w:p w:rsidR="0032052D" w:rsidRDefault="0032052D" w:rsidP="003250D7">
      <w:pPr>
        <w:autoSpaceDE w:val="0"/>
        <w:autoSpaceDN w:val="0"/>
        <w:adjustRightInd w:val="0"/>
        <w:spacing w:after="0" w:line="240" w:lineRule="auto"/>
        <w:rPr>
          <w:rFonts w:ascii="SourceSansPro-Bold" w:hAnsi="SourceSansPro-Bold" w:cs="SourceSansPro-Bold"/>
          <w:b/>
          <w:bCs/>
          <w:color w:val="58595B"/>
          <w:sz w:val="20"/>
          <w:szCs w:val="20"/>
          <w:lang w:eastAsia="fr-FR"/>
        </w:rPr>
      </w:pPr>
    </w:p>
    <w:p w:rsidR="003250D7" w:rsidRDefault="003250D7" w:rsidP="003250D7">
      <w:pPr>
        <w:pStyle w:val="Default"/>
        <w:jc w:val="both"/>
        <w:rPr>
          <w:bCs/>
          <w:color w:val="auto"/>
          <w:sz w:val="22"/>
          <w:szCs w:val="22"/>
        </w:rPr>
      </w:pPr>
    </w:p>
    <w:p w:rsidR="004256BE" w:rsidRDefault="004256BE" w:rsidP="00661C3F">
      <w:pPr>
        <w:autoSpaceDE w:val="0"/>
        <w:autoSpaceDN w:val="0"/>
        <w:adjustRightInd w:val="0"/>
        <w:spacing w:after="0" w:line="240" w:lineRule="auto"/>
        <w:rPr>
          <w:rFonts w:ascii="SourceSansPro-Regular" w:hAnsi="SourceSansPro-Regular" w:cs="SourceSansPro-Regular"/>
          <w:color w:val="58595B"/>
          <w:sz w:val="20"/>
          <w:szCs w:val="20"/>
          <w:lang w:eastAsia="fr-FR"/>
        </w:rPr>
      </w:pPr>
    </w:p>
    <w:p w:rsidR="004256BE" w:rsidRDefault="004256BE" w:rsidP="00661C3F">
      <w:pPr>
        <w:autoSpaceDE w:val="0"/>
        <w:autoSpaceDN w:val="0"/>
        <w:adjustRightInd w:val="0"/>
        <w:spacing w:after="0" w:line="240" w:lineRule="auto"/>
        <w:rPr>
          <w:bCs/>
        </w:rPr>
      </w:pPr>
      <w:r>
        <w:rPr>
          <w:rFonts w:ascii="SourceSansPro-Regular" w:hAnsi="SourceSansPro-Regular" w:cs="SourceSansPro-Regular"/>
          <w:color w:val="FFFFFF"/>
          <w:sz w:val="18"/>
          <w:szCs w:val="18"/>
          <w:lang w:eastAsia="fr-FR"/>
        </w:rPr>
        <w:t>Dans son avis du 10 juillet</w:t>
      </w:r>
      <w:r w:rsidR="00971A2D">
        <w:rPr>
          <w:rFonts w:ascii="SourceSansPro-Bold" w:hAnsi="SourceSansPro-Bold" w:cs="SourceSansPro-Bold"/>
          <w:b/>
          <w:bCs/>
          <w:color w:val="FFFFFF"/>
          <w:sz w:val="18"/>
          <w:szCs w:val="18"/>
          <w:lang w:eastAsia="fr-FR"/>
        </w:rPr>
        <w:t xml:space="preserve"> </w:t>
      </w:r>
    </w:p>
    <w:p w:rsidR="004256BE" w:rsidRPr="00661C3F" w:rsidRDefault="00971A2D" w:rsidP="00661C3F">
      <w:pPr>
        <w:autoSpaceDE w:val="0"/>
        <w:autoSpaceDN w:val="0"/>
        <w:adjustRightInd w:val="0"/>
        <w:spacing w:after="0" w:line="240" w:lineRule="auto"/>
        <w:rPr>
          <w:bCs/>
        </w:rPr>
      </w:pPr>
      <w:r w:rsidRPr="00661C3F">
        <w:rPr>
          <w:rFonts w:ascii="Mic32New-Bold" w:hAnsi="Mic32New-Bold" w:cs="Mic32New-Bold"/>
          <w:b/>
          <w:bCs/>
          <w:color w:val="0E385F"/>
          <w:lang w:eastAsia="fr-FR"/>
        </w:rPr>
        <w:t>Plus de 19 millions de personnes sont concernées</w:t>
      </w:r>
      <w:r w:rsidR="00DE5189">
        <w:rPr>
          <w:rFonts w:ascii="Mic32New-Bold" w:hAnsi="Mic32New-Bold" w:cs="Mic32New-Bold"/>
          <w:b/>
          <w:bCs/>
          <w:color w:val="0E385F"/>
          <w:lang w:eastAsia="fr-FR"/>
        </w:rPr>
        <w:t xml:space="preserve"> par la vaccination.</w:t>
      </w:r>
      <w:r w:rsidRPr="00661C3F">
        <w:rPr>
          <w:rFonts w:ascii="Mic32New-Bold" w:hAnsi="Mic32New-Bold" w:cs="Mic32New-Bold"/>
          <w:b/>
          <w:bCs/>
          <w:color w:val="0E385F"/>
          <w:lang w:eastAsia="fr-FR"/>
        </w:rPr>
        <w:t xml:space="preserve"> </w:t>
      </w:r>
    </w:p>
    <w:p w:rsidR="008F44AC" w:rsidRDefault="008F44AC" w:rsidP="00876B99">
      <w:pPr>
        <w:spacing w:after="0"/>
        <w:jc w:val="both"/>
      </w:pPr>
    </w:p>
    <w:p w:rsidR="00E84024" w:rsidRPr="00087ADF"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center"/>
        <w:rPr>
          <w:b/>
        </w:rPr>
      </w:pPr>
      <w:r w:rsidRPr="00087ADF">
        <w:rPr>
          <w:b/>
        </w:rPr>
        <w:t>Attitudes et comportements</w:t>
      </w:r>
      <w:r w:rsidR="00087ADF" w:rsidRPr="00087ADF">
        <w:rPr>
          <w:b/>
        </w:rPr>
        <w:t> – Focus sur les études disponibles</w:t>
      </w:r>
    </w:p>
    <w:p w:rsidR="00087ADF" w:rsidRDefault="00087ADF"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087ADF" w:rsidRPr="00C8317C"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087ADF">
        <w:rPr>
          <w:b/>
        </w:rPr>
        <w:t>Post test de la campagne de communication grippe 2022</w:t>
      </w:r>
      <w:r w:rsidR="00D11142">
        <w:rPr>
          <w:b/>
        </w:rPr>
        <w:t>-2023</w:t>
      </w:r>
      <w:r w:rsidRPr="00087ADF">
        <w:rPr>
          <w:b/>
        </w:rPr>
        <w:t xml:space="preserve"> réalisé par BVA pour la CNAM</w:t>
      </w:r>
      <w:r w:rsidR="00D11142">
        <w:rPr>
          <w:b/>
        </w:rPr>
        <w:t xml:space="preserve"> </w:t>
      </w:r>
    </w:p>
    <w:p w:rsidR="00087ADF"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pPr>
      <w:r>
        <w:t>En 2022, certaines connaissances des Français sur la vaccination antigrippale progressent tandis que plusieurs idées reçues subsistent voire même se renforcent. Ces évolutions son</w:t>
      </w:r>
      <w:r w:rsidR="00D11142">
        <w:t>t constatées par rapport à 2020</w:t>
      </w:r>
      <w:r>
        <w:t>.</w:t>
      </w:r>
    </w:p>
    <w:p w:rsidR="00087ADF" w:rsidRPr="00087ADF"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rPr>
          <w:b/>
        </w:rPr>
      </w:pPr>
      <w:r>
        <w:t xml:space="preserve">• La nécessité de la vaccination annuelle (76%, +8 points vs 2020) et l’innocuité du vaccin contre la grippe (59%, +8 points) sont des connaissances qui se renforcent, de même que l’identification des femmes enceintes en tant que public prioritaire de la vaccination antigrippale (57%, +6 points). </w:t>
      </w:r>
      <w:r w:rsidRPr="00087ADF">
        <w:rPr>
          <w:b/>
        </w:rPr>
        <w:t>A l’inverse, 26% des Français estiment toujours que la</w:t>
      </w:r>
      <w:r>
        <w:rPr>
          <w:b/>
        </w:rPr>
        <w:t xml:space="preserve"> grippe est dangereuse </w:t>
      </w:r>
      <w:r w:rsidRPr="00087ADF">
        <w:rPr>
          <w:b/>
        </w:rPr>
        <w:t xml:space="preserve">seulement pour les </w:t>
      </w:r>
      <w:r w:rsidRPr="005F21AC">
        <w:rPr>
          <w:b/>
        </w:rPr>
        <w:t>personnes très âgées</w:t>
      </w:r>
      <w:r w:rsidRPr="005F21AC">
        <w:t xml:space="preserve"> (+6 points vs 2020), </w:t>
      </w:r>
      <w:r w:rsidRPr="005F21AC">
        <w:rPr>
          <w:b/>
        </w:rPr>
        <w:t>23% que le vaccin antigrippal ne sert à rien et ne protège pas</w:t>
      </w:r>
      <w:r>
        <w:rPr>
          <w:b/>
        </w:rPr>
        <w:t xml:space="preserve"> </w:t>
      </w:r>
      <w:r>
        <w:t xml:space="preserve">(+3 points) et surtout </w:t>
      </w:r>
      <w:r w:rsidRPr="005F21AC">
        <w:rPr>
          <w:b/>
        </w:rPr>
        <w:t>55% pensent qu’il peut donner la grippe</w:t>
      </w:r>
      <w:r>
        <w:t xml:space="preserve"> (+7 points).</w:t>
      </w:r>
    </w:p>
    <w:p w:rsidR="00087ADF" w:rsidRDefault="00087ADF" w:rsidP="00087ADF">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Comme les années précédentes, les seniors ont des connaissances plus solides sur la vaccination que la population générale. </w:t>
      </w:r>
      <w:r w:rsidR="00D11142">
        <w:t>C</w:t>
      </w:r>
      <w:r>
        <w:t xml:space="preserve">ertaines connaissances progressent au sein de cette population : 85% savent </w:t>
      </w:r>
      <w:r>
        <w:lastRenderedPageBreak/>
        <w:t>qu’il faut se faire vacciner   tous les ans pour être protégé (+7 points) et 70%</w:t>
      </w:r>
      <w:r w:rsidR="008D4DBA">
        <w:t xml:space="preserve"> </w:t>
      </w:r>
      <w:r>
        <w:t>que le vaccin ne présente pas de risque pour la santé (+6 points).</w:t>
      </w:r>
    </w:p>
    <w:p w:rsidR="00E84024" w:rsidRDefault="00087ADF" w:rsidP="00D11142">
      <w:pPr>
        <w:pBdr>
          <w:top w:val="single" w:sz="4" w:space="1" w:color="auto"/>
          <w:left w:val="single" w:sz="4" w:space="4" w:color="auto"/>
          <w:bottom w:val="single" w:sz="4" w:space="1" w:color="auto"/>
          <w:right w:val="single" w:sz="4" w:space="4" w:color="auto"/>
        </w:pBdr>
        <w:shd w:val="clear" w:color="auto" w:fill="EEECE1"/>
        <w:spacing w:after="0"/>
        <w:jc w:val="both"/>
      </w:pPr>
      <w:r>
        <w:t xml:space="preserve">• Du côté des femmes enceintes, les connaissances semblent également plus robustes </w:t>
      </w:r>
      <w:r w:rsidR="00D11142">
        <w:t xml:space="preserve">cette année : 87% d’entre-elles </w:t>
      </w:r>
      <w:r>
        <w:t>estiment que la grippe peut être dangereuse même lorsqu’on se sent en bonne santé (+11 poi</w:t>
      </w:r>
      <w:r w:rsidR="00D11142">
        <w:t xml:space="preserve">nts vs 2020) et 74% ont intégré </w:t>
      </w:r>
      <w:r>
        <w:t xml:space="preserve">la nécessité de la vaccination annuelle (+16 points). </w:t>
      </w:r>
    </w:p>
    <w:p w:rsidR="00E84024" w:rsidRDefault="00E84024" w:rsidP="00EA3F3D">
      <w:pPr>
        <w:pBdr>
          <w:top w:val="single" w:sz="4" w:space="1" w:color="auto"/>
          <w:left w:val="single" w:sz="4" w:space="4" w:color="auto"/>
          <w:bottom w:val="single" w:sz="4" w:space="1" w:color="auto"/>
          <w:right w:val="single" w:sz="4" w:space="4" w:color="auto"/>
        </w:pBdr>
        <w:shd w:val="clear" w:color="auto" w:fill="EEECE1"/>
        <w:spacing w:after="0"/>
        <w:jc w:val="both"/>
      </w:pPr>
    </w:p>
    <w:p w:rsidR="00867BF6" w:rsidRPr="00867BF6" w:rsidRDefault="00D11142" w:rsidP="00867BF6">
      <w:pPr>
        <w:pBdr>
          <w:top w:val="single" w:sz="4" w:space="1" w:color="auto"/>
          <w:left w:val="single" w:sz="4" w:space="4" w:color="auto"/>
          <w:bottom w:val="single" w:sz="4" w:space="1" w:color="auto"/>
          <w:right w:val="single" w:sz="4" w:space="4" w:color="auto"/>
        </w:pBdr>
        <w:shd w:val="clear" w:color="auto" w:fill="EEECE1"/>
        <w:spacing w:after="0"/>
        <w:jc w:val="both"/>
        <w:rPr>
          <w:b/>
          <w:u w:val="single"/>
        </w:rPr>
      </w:pPr>
      <w:r w:rsidRPr="00D11142">
        <w:rPr>
          <w:b/>
        </w:rPr>
        <w:t xml:space="preserve">Etude </w:t>
      </w:r>
      <w:r w:rsidR="00087ADF" w:rsidRPr="00D11142">
        <w:rPr>
          <w:b/>
        </w:rPr>
        <w:t xml:space="preserve">Coviprev </w:t>
      </w:r>
      <w:r w:rsidRPr="00D11142">
        <w:rPr>
          <w:b/>
        </w:rPr>
        <w:t>sur l’adoption des gestes barrières,</w:t>
      </w:r>
      <w:r w:rsidR="00087ADF" w:rsidRPr="00D11142">
        <w:rPr>
          <w:b/>
        </w:rPr>
        <w:t xml:space="preserve"> publiée</w:t>
      </w:r>
      <w:r w:rsidRPr="00D11142">
        <w:rPr>
          <w:b/>
        </w:rPr>
        <w:t xml:space="preserve"> par Santé publique France</w:t>
      </w:r>
      <w:r w:rsidR="00C8317C">
        <w:rPr>
          <w:b/>
        </w:rPr>
        <w:t xml:space="preserve"> en </w:t>
      </w:r>
      <w:r w:rsidR="00867BF6">
        <w:rPr>
          <w:b/>
          <w:bCs/>
        </w:rPr>
        <w:t>novembre 2023 :</w:t>
      </w:r>
      <w:r w:rsidR="00C8317C" w:rsidRPr="00C8317C">
        <w:rPr>
          <w:b/>
          <w:bCs/>
        </w:rPr>
        <w:t xml:space="preserve"> </w:t>
      </w:r>
      <w:r w:rsidR="00867BF6" w:rsidRPr="00867BF6">
        <w:rPr>
          <w:b/>
          <w:u w:val="single"/>
        </w:rPr>
        <w:t>Une adhésion insuffisante à l’adoption des gestes barrières</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Parmi les personnes interrogées, 60% des répondants seraient prêts à continuer à respecter ou à respecter plus souvent les gestes barrières en cas de retour d’épidémie de Covid-19. En revanche, ils sont moitié moins pour les autres épidémies comme la grippe ou une autre maladie de l’hiver, seulement 25% et 22% respectivement.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Concernant le masque, seuls 15 % des participants déclarent porter le masque de façon systématique en présence de personnes vulnérables et 14% dans les transports en commun.</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Par ailleurs, seule une personne sur deux (54% des répondants) indiquait que le fait d’avoir des symptômes de maladie de type fièvre ou toux, les inciterait à adopter le port du masque cet hiver. Ce résultat est légèrement à la hausse par rapport à septembre 2022 (47%), néanmoins la marge de progression possible reste importante.</w:t>
      </w:r>
    </w:p>
    <w:p w:rsid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xml:space="preserve">Ces résultats montrent une </w:t>
      </w:r>
      <w:r w:rsidRPr="009B049C">
        <w:rPr>
          <w:b/>
        </w:rPr>
        <w:t>adhésion générale insuffisante à l’adoption des gestes barrières, et ce même dans le cas de situations à risque. Ils soulignent également la nécessité de rappeler l’importance de s’approprier les gestes barrières pour limiter la circulation de l’ensemble des virus de l’hiver, qui se transmettent très facilement</w:t>
      </w:r>
      <w:r w:rsidRPr="00867BF6">
        <w:t>.</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rPr>
          <w:b/>
        </w:rPr>
      </w:pPr>
      <w:r w:rsidRPr="00867BF6">
        <w:rPr>
          <w:b/>
        </w:rPr>
        <w:t>Rappel des gestes barrières</w:t>
      </w:r>
      <w:r w:rsidR="008D4DBA">
        <w:rPr>
          <w:b/>
        </w:rPr>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rPr>
          <w:b/>
        </w:rPr>
        <w:t xml:space="preserve">- </w:t>
      </w:r>
      <w:r w:rsidRPr="00867BF6">
        <w:t>Porter un masque en cas de symptômes (rhume, fièvre, mal de gorge ou toux), dans les lieux fréquentés et en</w:t>
      </w:r>
      <w:r w:rsidR="003D6EDD">
        <w:t xml:space="preserve"> présence de personnes fragiles ;</w:t>
      </w:r>
      <w:r w:rsidRPr="00867BF6">
        <w:t xml:space="preserv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Se laver les mains fréquemment à l’eau et au savon ou avec une solution hydro-alcoolique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Aérer régulièrement son logement</w:t>
      </w:r>
      <w:r w:rsidR="003D6EDD">
        <w:t> ;</w:t>
      </w:r>
    </w:p>
    <w:p w:rsidR="00867BF6" w:rsidRPr="00867BF6" w:rsidRDefault="00867BF6" w:rsidP="00867BF6">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Eternuer dans son coude (plutôt que dans ses mains) ;</w:t>
      </w:r>
    </w:p>
    <w:p w:rsidR="00087ADF" w:rsidRDefault="00867BF6" w:rsidP="00EA3F3D">
      <w:pPr>
        <w:pBdr>
          <w:top w:val="single" w:sz="4" w:space="1" w:color="auto"/>
          <w:left w:val="single" w:sz="4" w:space="4" w:color="auto"/>
          <w:bottom w:val="single" w:sz="4" w:space="1" w:color="auto"/>
          <w:right w:val="single" w:sz="4" w:space="4" w:color="auto"/>
        </w:pBdr>
        <w:shd w:val="clear" w:color="auto" w:fill="EEECE1"/>
        <w:spacing w:after="0"/>
        <w:jc w:val="both"/>
      </w:pPr>
      <w:r w:rsidRPr="00867BF6">
        <w:t>- Utili</w:t>
      </w:r>
      <w:r w:rsidR="009B049C">
        <w:t>ser un mouchoir à usage unique.</w:t>
      </w:r>
    </w:p>
    <w:p w:rsidR="00431D84" w:rsidRDefault="00431D84" w:rsidP="00D11142">
      <w:pPr>
        <w:spacing w:after="0"/>
        <w:jc w:val="both"/>
      </w:pPr>
    </w:p>
    <w:p w:rsidR="00094134" w:rsidRPr="00094134" w:rsidRDefault="00344657" w:rsidP="00094134">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r>
        <w:rPr>
          <w:i w:val="0"/>
          <w:sz w:val="24"/>
        </w:rPr>
        <w:t xml:space="preserve">II.  STRATEGIE </w:t>
      </w:r>
      <w:r w:rsidR="001D3B72">
        <w:rPr>
          <w:i w:val="0"/>
          <w:sz w:val="24"/>
        </w:rPr>
        <w:t>DE PREVENTION DE LA GRIPPE ET DU COVID-19</w:t>
      </w:r>
      <w:r w:rsidR="00413ECC">
        <w:rPr>
          <w:i w:val="0"/>
          <w:sz w:val="24"/>
        </w:rPr>
        <w:t xml:space="preserve"> : </w:t>
      </w:r>
      <w:r w:rsidR="0084441E">
        <w:rPr>
          <w:i w:val="0"/>
          <w:sz w:val="24"/>
        </w:rPr>
        <w:t>o</w:t>
      </w:r>
      <w:r w:rsidR="00413ECC">
        <w:rPr>
          <w:i w:val="0"/>
          <w:sz w:val="24"/>
        </w:rPr>
        <w:t xml:space="preserve">bjectifs et organisation de la vaccination </w:t>
      </w:r>
    </w:p>
    <w:p w:rsidR="00094134" w:rsidRDefault="00094134" w:rsidP="00094134">
      <w:pPr>
        <w:spacing w:after="0" w:line="240" w:lineRule="auto"/>
        <w:jc w:val="both"/>
      </w:pPr>
      <w:r w:rsidRPr="00C8609A">
        <w:rPr>
          <w:rFonts w:cs="Calibri"/>
          <w:bCs/>
          <w:lang w:eastAsia="fr-FR"/>
        </w:rPr>
        <w:t xml:space="preserve">L’enjeu de la stratégie nationale de prévention de la grippe et du Covid-19 au niveau national est </w:t>
      </w:r>
      <w:r>
        <w:rPr>
          <w:rFonts w:cs="Calibri"/>
          <w:bCs/>
          <w:lang w:eastAsia="fr-FR"/>
        </w:rPr>
        <w:t>d’</w:t>
      </w:r>
      <w:r w:rsidRPr="00C8609A">
        <w:rPr>
          <w:rFonts w:cs="Calibri"/>
          <w:bCs/>
          <w:lang w:eastAsia="fr-FR"/>
        </w:rPr>
        <w:t>obtenir un haut niveau de protection, par la vaccination</w:t>
      </w:r>
      <w:r w:rsidRPr="00825D43">
        <w:t xml:space="preserve"> </w:t>
      </w:r>
      <w:r w:rsidRPr="00825D43">
        <w:rPr>
          <w:rFonts w:cs="Calibri"/>
          <w:bCs/>
          <w:lang w:eastAsia="fr-FR"/>
        </w:rPr>
        <w:t xml:space="preserve">pour les populations </w:t>
      </w:r>
      <w:r>
        <w:rPr>
          <w:rFonts w:cs="Calibri"/>
          <w:bCs/>
          <w:lang w:eastAsia="fr-FR"/>
        </w:rPr>
        <w:t>à risque de développer des forme graves</w:t>
      </w:r>
      <w:r w:rsidRPr="00825D43">
        <w:rPr>
          <w:rFonts w:cs="Calibri"/>
          <w:bCs/>
          <w:lang w:eastAsia="fr-FR"/>
        </w:rPr>
        <w:t xml:space="preserve"> </w:t>
      </w:r>
      <w:r w:rsidRPr="00C8609A">
        <w:rPr>
          <w:rFonts w:cs="Calibri"/>
          <w:bCs/>
          <w:lang w:eastAsia="fr-FR"/>
        </w:rPr>
        <w:t>et</w:t>
      </w:r>
      <w:r>
        <w:rPr>
          <w:rFonts w:cs="Calibri"/>
          <w:bCs/>
          <w:lang w:eastAsia="fr-FR"/>
        </w:rPr>
        <w:t xml:space="preserve"> de limiter la propagation des infections grippe, Covid-19 et des autres virus de l’hiver par</w:t>
      </w:r>
      <w:r w:rsidRPr="00C8609A">
        <w:rPr>
          <w:rFonts w:cs="Calibri"/>
          <w:bCs/>
          <w:lang w:eastAsia="fr-FR"/>
        </w:rPr>
        <w:t xml:space="preserve"> l’adoption des gestes barrières. </w:t>
      </w:r>
      <w:r>
        <w:rPr>
          <w:rFonts w:cs="Calibri"/>
          <w:bCs/>
          <w:lang w:eastAsia="fr-FR"/>
        </w:rPr>
        <w:t xml:space="preserve">En effet, </w:t>
      </w:r>
      <w:r>
        <w:t>d</w:t>
      </w:r>
      <w:r w:rsidRPr="00967DFD">
        <w:t>es gestes simples de prévention, adoptés au quotidien, permettent de réduire la transmission des infections virales en pério</w:t>
      </w:r>
      <w:r>
        <w:t>de d’épidémie</w:t>
      </w:r>
      <w:r w:rsidRPr="00967DFD">
        <w:t xml:space="preserve">. Ces « gestes barrières » font barrage aux virus et contribuent à se protéger et à protéger son entourage. Ils sont indispensables en période de circulation des virus hivernaux </w:t>
      </w:r>
      <w:r>
        <w:t xml:space="preserve">dont la grippe et le coronavirus. </w:t>
      </w:r>
    </w:p>
    <w:p w:rsidR="00094134" w:rsidRDefault="00094134" w:rsidP="0084441E">
      <w:pPr>
        <w:spacing w:after="0" w:line="240" w:lineRule="auto"/>
        <w:jc w:val="both"/>
        <w:rPr>
          <w:bCs/>
        </w:rPr>
      </w:pPr>
    </w:p>
    <w:p w:rsidR="00094134" w:rsidRDefault="00094134" w:rsidP="00094134">
      <w:pPr>
        <w:spacing w:after="0" w:line="240" w:lineRule="auto"/>
        <w:jc w:val="both"/>
        <w:rPr>
          <w:bCs/>
        </w:rPr>
      </w:pPr>
      <w:r>
        <w:rPr>
          <w:bCs/>
        </w:rPr>
        <w:t xml:space="preserve">La stratégie vaccinale est définie par le ministère chargé de la santé après avis de la HAS. </w:t>
      </w:r>
    </w:p>
    <w:p w:rsidR="008D7719" w:rsidRPr="004268D6" w:rsidRDefault="00094134" w:rsidP="0084441E">
      <w:pPr>
        <w:spacing w:after="0" w:line="240" w:lineRule="auto"/>
        <w:jc w:val="both"/>
        <w:rPr>
          <w:rFonts w:cs="Calibri"/>
          <w:bCs/>
          <w:lang w:eastAsia="fr-FR"/>
        </w:rPr>
      </w:pPr>
      <w:r>
        <w:rPr>
          <w:bCs/>
        </w:rPr>
        <w:t>Les personnes concernées par la vaccination sont les suivantes :</w:t>
      </w:r>
      <w:r w:rsidR="008D7719">
        <w:rPr>
          <w:bCs/>
        </w:rPr>
        <w:t xml:space="preserve"> </w:t>
      </w:r>
    </w:p>
    <w:p w:rsidR="008D7719" w:rsidRPr="004268D6" w:rsidRDefault="00661C3F" w:rsidP="00D068A3">
      <w:pPr>
        <w:numPr>
          <w:ilvl w:val="1"/>
          <w:numId w:val="6"/>
        </w:numPr>
        <w:spacing w:after="0" w:line="240" w:lineRule="auto"/>
        <w:jc w:val="both"/>
        <w:rPr>
          <w:rFonts w:cs="Calibri"/>
          <w:bCs/>
          <w:lang w:eastAsia="fr-FR"/>
        </w:rPr>
      </w:pPr>
      <w:r>
        <w:rPr>
          <w:bCs/>
        </w:rPr>
        <w:t>Les</w:t>
      </w:r>
      <w:r w:rsidR="008D7719">
        <w:rPr>
          <w:bCs/>
        </w:rPr>
        <w:t xml:space="preserve"> personnes de 65 ans et plus</w:t>
      </w:r>
      <w:r w:rsidR="00413ECC">
        <w:rPr>
          <w:bCs/>
        </w:rPr>
        <w:t>,</w:t>
      </w:r>
    </w:p>
    <w:p w:rsidR="008D7719" w:rsidRPr="004268D6" w:rsidRDefault="00661C3F" w:rsidP="00D068A3">
      <w:pPr>
        <w:numPr>
          <w:ilvl w:val="1"/>
          <w:numId w:val="6"/>
        </w:numPr>
        <w:spacing w:after="0" w:line="240" w:lineRule="auto"/>
        <w:jc w:val="both"/>
        <w:rPr>
          <w:rFonts w:cs="Calibri"/>
          <w:bCs/>
          <w:lang w:eastAsia="fr-FR"/>
        </w:rPr>
      </w:pPr>
      <w:r>
        <w:rPr>
          <w:bCs/>
        </w:rPr>
        <w:t>Les</w:t>
      </w:r>
      <w:r w:rsidR="008D7719">
        <w:rPr>
          <w:bCs/>
        </w:rPr>
        <w:t xml:space="preserve"> personnes</w:t>
      </w:r>
      <w:r w:rsidR="008D4DBA">
        <w:rPr>
          <w:bCs/>
        </w:rPr>
        <w:t xml:space="preserve"> de 6 mois à 64 ans</w:t>
      </w:r>
      <w:r w:rsidR="008D7719">
        <w:rPr>
          <w:bCs/>
        </w:rPr>
        <w:t xml:space="preserve"> atteintes de </w:t>
      </w:r>
      <w:r w:rsidR="004268D6">
        <w:rPr>
          <w:bCs/>
        </w:rPr>
        <w:t>certaines</w:t>
      </w:r>
      <w:r w:rsidR="008D7719">
        <w:rPr>
          <w:bCs/>
        </w:rPr>
        <w:t xml:space="preserve"> maladies chroniques</w:t>
      </w:r>
      <w:r w:rsidR="002A5BAE">
        <w:rPr>
          <w:bCs/>
        </w:rPr>
        <w:t>,</w:t>
      </w:r>
    </w:p>
    <w:p w:rsidR="008D7719" w:rsidRPr="004268D6" w:rsidRDefault="00661C3F" w:rsidP="00D068A3">
      <w:pPr>
        <w:numPr>
          <w:ilvl w:val="1"/>
          <w:numId w:val="6"/>
        </w:numPr>
        <w:spacing w:after="0" w:line="240" w:lineRule="auto"/>
        <w:jc w:val="both"/>
        <w:rPr>
          <w:rFonts w:cs="Calibri"/>
          <w:bCs/>
          <w:lang w:eastAsia="fr-FR"/>
        </w:rPr>
      </w:pPr>
      <w:r>
        <w:rPr>
          <w:bCs/>
        </w:rPr>
        <w:lastRenderedPageBreak/>
        <w:t>Les</w:t>
      </w:r>
      <w:r w:rsidR="008D7719">
        <w:rPr>
          <w:bCs/>
        </w:rPr>
        <w:t xml:space="preserve"> femmes enceintes</w:t>
      </w:r>
      <w:r w:rsidR="002A5BAE">
        <w:rPr>
          <w:bCs/>
        </w:rPr>
        <w:t>,</w:t>
      </w:r>
    </w:p>
    <w:p w:rsidR="008D7719" w:rsidRPr="004268D6" w:rsidRDefault="00661C3F" w:rsidP="00D068A3">
      <w:pPr>
        <w:numPr>
          <w:ilvl w:val="1"/>
          <w:numId w:val="6"/>
        </w:numPr>
        <w:spacing w:after="0" w:line="240" w:lineRule="auto"/>
        <w:jc w:val="both"/>
        <w:rPr>
          <w:rFonts w:cs="Calibri"/>
          <w:bCs/>
          <w:lang w:eastAsia="fr-FR"/>
        </w:rPr>
      </w:pPr>
      <w:r>
        <w:rPr>
          <w:bCs/>
        </w:rPr>
        <w:t>Les</w:t>
      </w:r>
      <w:r w:rsidR="008D7719">
        <w:rPr>
          <w:bCs/>
        </w:rPr>
        <w:t xml:space="preserve"> personnes atteintes d’obésité </w:t>
      </w:r>
      <w:r w:rsidR="002A5BAE">
        <w:rPr>
          <w:bCs/>
        </w:rPr>
        <w:t>sévère,</w:t>
      </w:r>
    </w:p>
    <w:p w:rsidR="008D7719" w:rsidRDefault="008D7719" w:rsidP="0084441E">
      <w:pPr>
        <w:spacing w:after="0" w:line="240" w:lineRule="auto"/>
        <w:jc w:val="both"/>
        <w:rPr>
          <w:rFonts w:cs="Calibri"/>
          <w:bCs/>
          <w:lang w:eastAsia="fr-FR"/>
        </w:rPr>
      </w:pPr>
      <w:r w:rsidRPr="008D7719">
        <w:rPr>
          <w:rFonts w:cs="Calibri"/>
          <w:bCs/>
          <w:lang w:eastAsia="fr-FR"/>
        </w:rPr>
        <w:t>Une vaccination altruiste est également recommandée afin d</w:t>
      </w:r>
      <w:r w:rsidRPr="00A60750">
        <w:rPr>
          <w:rFonts w:cs="Calibri"/>
          <w:bCs/>
          <w:lang w:eastAsia="fr-FR"/>
        </w:rPr>
        <w:t>e procurer aux personnes fragiles une protection indirecte</w:t>
      </w:r>
      <w:r w:rsidR="0084441E">
        <w:rPr>
          <w:rFonts w:cs="Calibri"/>
          <w:bCs/>
          <w:lang w:eastAsia="fr-FR"/>
        </w:rPr>
        <w:t>.</w:t>
      </w:r>
      <w:r>
        <w:rPr>
          <w:bCs/>
        </w:rPr>
        <w:t xml:space="preserve"> </w:t>
      </w:r>
      <w:r w:rsidRPr="001E0371">
        <w:rPr>
          <w:rFonts w:cs="Calibri"/>
          <w:bCs/>
          <w:lang w:eastAsia="fr-FR"/>
        </w:rPr>
        <w:t xml:space="preserve">Sont </w:t>
      </w:r>
      <w:r w:rsidR="00413ECC">
        <w:rPr>
          <w:rFonts w:cs="Calibri"/>
          <w:bCs/>
          <w:lang w:eastAsia="fr-FR"/>
        </w:rPr>
        <w:t xml:space="preserve">notamment </w:t>
      </w:r>
      <w:r w:rsidRPr="001E0371">
        <w:rPr>
          <w:rFonts w:cs="Calibri"/>
          <w:bCs/>
          <w:lang w:eastAsia="fr-FR"/>
        </w:rPr>
        <w:t xml:space="preserve">concernés : les professionnels de santé en contact avec des personnes à risque de grippe grave, l’entourage </w:t>
      </w:r>
      <w:r w:rsidR="00661C3F" w:rsidRPr="001E0371">
        <w:rPr>
          <w:rFonts w:cs="Calibri"/>
          <w:bCs/>
          <w:lang w:eastAsia="fr-FR"/>
        </w:rPr>
        <w:t>des personnes</w:t>
      </w:r>
      <w:r w:rsidRPr="001E0371">
        <w:rPr>
          <w:rFonts w:cs="Calibri"/>
          <w:bCs/>
          <w:lang w:eastAsia="fr-FR"/>
        </w:rPr>
        <w:t xml:space="preserve"> immunodéprimées, des </w:t>
      </w:r>
      <w:r w:rsidR="00661C3F" w:rsidRPr="001E0371">
        <w:rPr>
          <w:rFonts w:cs="Calibri"/>
          <w:bCs/>
          <w:lang w:eastAsia="fr-FR"/>
        </w:rPr>
        <w:t>nourrissons</w:t>
      </w:r>
      <w:r w:rsidR="00661C3F">
        <w:rPr>
          <w:rFonts w:cs="Calibri"/>
          <w:bCs/>
          <w:lang w:eastAsia="fr-FR"/>
        </w:rPr>
        <w:t xml:space="preserve"> à</w:t>
      </w:r>
      <w:r w:rsidR="00825D43">
        <w:rPr>
          <w:rFonts w:cs="Calibri"/>
          <w:bCs/>
          <w:lang w:eastAsia="fr-FR"/>
        </w:rPr>
        <w:t xml:space="preserve"> risque</w:t>
      </w:r>
      <w:r w:rsidR="008D4DBA">
        <w:rPr>
          <w:rFonts w:cs="Calibri"/>
          <w:bCs/>
          <w:lang w:eastAsia="fr-FR"/>
        </w:rPr>
        <w:t>, les aides à domicile de particuliers employeurs fragiles</w:t>
      </w:r>
      <w:r w:rsidRPr="001E0371">
        <w:rPr>
          <w:rFonts w:cs="Calibri"/>
          <w:bCs/>
          <w:lang w:eastAsia="fr-FR"/>
        </w:rPr>
        <w:t>.</w:t>
      </w:r>
    </w:p>
    <w:p w:rsidR="00094134" w:rsidRDefault="00094134" w:rsidP="00077922">
      <w:pPr>
        <w:autoSpaceDE w:val="0"/>
        <w:autoSpaceDN w:val="0"/>
        <w:adjustRightInd w:val="0"/>
        <w:spacing w:after="0" w:line="240" w:lineRule="auto"/>
        <w:rPr>
          <w:rFonts w:cs="Calibri"/>
          <w:b/>
          <w:bCs/>
          <w:lang w:eastAsia="fr-FR"/>
        </w:rPr>
      </w:pPr>
    </w:p>
    <w:p w:rsidR="00077922" w:rsidRPr="00661C3F" w:rsidRDefault="00077922" w:rsidP="00077922">
      <w:pPr>
        <w:autoSpaceDE w:val="0"/>
        <w:autoSpaceDN w:val="0"/>
        <w:adjustRightInd w:val="0"/>
        <w:spacing w:after="0" w:line="240" w:lineRule="auto"/>
        <w:rPr>
          <w:rFonts w:cs="Calibri"/>
          <w:bCs/>
          <w:lang w:eastAsia="fr-FR"/>
        </w:rPr>
      </w:pPr>
      <w:r w:rsidRPr="00094134">
        <w:rPr>
          <w:rFonts w:cs="Calibri"/>
          <w:bCs/>
          <w:lang w:eastAsia="fr-FR"/>
        </w:rPr>
        <w:t>Pour la grippe,</w:t>
      </w:r>
      <w:r w:rsidRPr="00661C3F">
        <w:rPr>
          <w:rFonts w:cs="Calibri"/>
          <w:bCs/>
          <w:lang w:eastAsia="fr-FR"/>
        </w:rPr>
        <w:t xml:space="preserve"> une dose annuelle de vaccin est recommandée.</w:t>
      </w:r>
    </w:p>
    <w:p w:rsidR="00077922" w:rsidRPr="00661C3F" w:rsidRDefault="00077922" w:rsidP="00077922">
      <w:pPr>
        <w:autoSpaceDE w:val="0"/>
        <w:autoSpaceDN w:val="0"/>
        <w:adjustRightInd w:val="0"/>
        <w:spacing w:after="0" w:line="240" w:lineRule="auto"/>
        <w:rPr>
          <w:rFonts w:cs="Calibri"/>
          <w:bCs/>
          <w:lang w:eastAsia="fr-FR"/>
        </w:rPr>
      </w:pPr>
      <w:r w:rsidRPr="00094134">
        <w:rPr>
          <w:rFonts w:cs="Calibri"/>
          <w:bCs/>
          <w:lang w:eastAsia="fr-FR"/>
        </w:rPr>
        <w:t>Pour le Covid-19,</w:t>
      </w:r>
      <w:r w:rsidRPr="00661C3F">
        <w:rPr>
          <w:rFonts w:cs="Calibri"/>
          <w:bCs/>
          <w:lang w:eastAsia="fr-FR"/>
        </w:rPr>
        <w:t xml:space="preserve"> depuis l’automne 2023, les schémas de la vaccination sont simplifiés. Pour toute personne de 5 ans et plus, la posologie recommandée est d’une dose, quel que soit son passé vaccinal. Le schéma de primo-vaccination comprenant l’injection de trois doses, s’applique désormais uniquement aux enfants de 6 mois à 4 ans n’ayant jamais été primo-vaccinés ou infectés par le virus du Covid-19. </w:t>
      </w:r>
    </w:p>
    <w:p w:rsidR="00077922" w:rsidRDefault="00077922" w:rsidP="00077922">
      <w:pPr>
        <w:autoSpaceDE w:val="0"/>
        <w:autoSpaceDN w:val="0"/>
        <w:adjustRightInd w:val="0"/>
        <w:spacing w:after="0" w:line="240" w:lineRule="auto"/>
        <w:rPr>
          <w:rFonts w:cs="Calibri"/>
          <w:bCs/>
          <w:lang w:eastAsia="fr-FR"/>
        </w:rPr>
      </w:pPr>
      <w:r w:rsidRPr="00661C3F">
        <w:rPr>
          <w:rFonts w:cs="Calibri"/>
          <w:bCs/>
          <w:lang w:eastAsia="fr-FR"/>
        </w:rPr>
        <w:t>Un délai de 6 mois est à respecter entre la dernière infection ou vaccination.</w:t>
      </w:r>
    </w:p>
    <w:p w:rsidR="00077922" w:rsidRDefault="00077922" w:rsidP="0084441E">
      <w:pPr>
        <w:spacing w:after="0" w:line="240" w:lineRule="auto"/>
        <w:jc w:val="both"/>
        <w:rPr>
          <w:rFonts w:cs="Calibri"/>
          <w:bCs/>
          <w:lang w:eastAsia="fr-FR"/>
        </w:rPr>
      </w:pPr>
    </w:p>
    <w:p w:rsidR="00094134" w:rsidRPr="00094134" w:rsidRDefault="00094134" w:rsidP="0084441E">
      <w:pPr>
        <w:spacing w:after="0" w:line="240" w:lineRule="auto"/>
        <w:jc w:val="both"/>
        <w:rPr>
          <w:rFonts w:cs="Calibri"/>
          <w:b/>
          <w:bCs/>
          <w:lang w:eastAsia="fr-FR"/>
        </w:rPr>
      </w:pPr>
      <w:r w:rsidRPr="00094134">
        <w:rPr>
          <w:rFonts w:cs="Calibri"/>
          <w:b/>
          <w:bCs/>
          <w:lang w:eastAsia="fr-FR"/>
        </w:rPr>
        <w:t xml:space="preserve">Organisation de la campagne : </w:t>
      </w:r>
    </w:p>
    <w:p w:rsidR="00077922" w:rsidRPr="0056167F" w:rsidRDefault="00077922" w:rsidP="00196AE7">
      <w:pPr>
        <w:autoSpaceDE w:val="0"/>
        <w:autoSpaceDN w:val="0"/>
        <w:adjustRightInd w:val="0"/>
        <w:spacing w:after="0"/>
        <w:jc w:val="both"/>
        <w:rPr>
          <w:rFonts w:ascii="Arial" w:hAnsi="Arial" w:cs="Arial"/>
          <w:color w:val="000000"/>
        </w:rPr>
      </w:pPr>
      <w:r>
        <w:rPr>
          <w:bCs/>
        </w:rPr>
        <w:t xml:space="preserve">L’Assurance maladie adresse en début de campagne </w:t>
      </w:r>
      <w:r w:rsidR="008D4DBA">
        <w:rPr>
          <w:bCs/>
        </w:rPr>
        <w:t xml:space="preserve">aux personnes concernées </w:t>
      </w:r>
      <w:r>
        <w:rPr>
          <w:bCs/>
        </w:rPr>
        <w:t xml:space="preserve">une invitation </w:t>
      </w:r>
      <w:r w:rsidR="004F4D0A">
        <w:rPr>
          <w:bCs/>
        </w:rPr>
        <w:t>à se faire vacciner contre la grippe et le Covid-19 ainsi qu’</w:t>
      </w:r>
      <w:r>
        <w:rPr>
          <w:bCs/>
        </w:rPr>
        <w:t xml:space="preserve">un bon de prise en charge du vaccin grippe. </w:t>
      </w:r>
    </w:p>
    <w:p w:rsidR="00094134" w:rsidRPr="00094134" w:rsidRDefault="00094134" w:rsidP="00196AE7">
      <w:pPr>
        <w:autoSpaceDE w:val="0"/>
        <w:autoSpaceDN w:val="0"/>
        <w:adjustRightInd w:val="0"/>
        <w:spacing w:after="0"/>
        <w:jc w:val="both"/>
        <w:rPr>
          <w:rFonts w:cs="Calibri"/>
          <w:bCs/>
          <w:sz w:val="16"/>
          <w:szCs w:val="16"/>
          <w:lang w:eastAsia="fr-FR"/>
        </w:rPr>
      </w:pPr>
    </w:p>
    <w:p w:rsidR="00077922" w:rsidRPr="00D21D3F" w:rsidRDefault="00094134" w:rsidP="00196AE7">
      <w:pPr>
        <w:autoSpaceDE w:val="0"/>
        <w:autoSpaceDN w:val="0"/>
        <w:adjustRightInd w:val="0"/>
        <w:spacing w:after="0"/>
        <w:jc w:val="both"/>
        <w:rPr>
          <w:rFonts w:cs="Calibri"/>
          <w:bCs/>
          <w:lang w:eastAsia="fr-FR"/>
        </w:rPr>
      </w:pPr>
      <w:r w:rsidRPr="008D4DBA">
        <w:rPr>
          <w:rFonts w:cs="Calibri"/>
          <w:b/>
          <w:bCs/>
          <w:lang w:eastAsia="fr-FR"/>
        </w:rPr>
        <w:t>Pour</w:t>
      </w:r>
      <w:r w:rsidR="00077922" w:rsidRPr="008D4DBA">
        <w:rPr>
          <w:rFonts w:cs="Calibri"/>
          <w:b/>
          <w:bCs/>
          <w:lang w:eastAsia="fr-FR"/>
        </w:rPr>
        <w:t xml:space="preserve"> la grippe</w:t>
      </w:r>
      <w:r w:rsidR="00077922" w:rsidRPr="00094134">
        <w:rPr>
          <w:rFonts w:cs="Calibri"/>
          <w:bCs/>
          <w:lang w:eastAsia="fr-FR"/>
        </w:rPr>
        <w:t xml:space="preserve"> :</w:t>
      </w:r>
      <w:r w:rsidR="00077922" w:rsidRPr="004F4D0A">
        <w:rPr>
          <w:rFonts w:cs="Calibri"/>
          <w:bCs/>
          <w:lang w:eastAsia="fr-FR"/>
        </w:rPr>
        <w:t xml:space="preserve"> les personnes éligibles</w:t>
      </w:r>
      <w:r w:rsidR="009B049C">
        <w:rPr>
          <w:rFonts w:cs="Calibri"/>
          <w:bCs/>
          <w:lang w:eastAsia="fr-FR"/>
        </w:rPr>
        <w:t>, âgées de 11 ans et plus,</w:t>
      </w:r>
      <w:r w:rsidR="00077922" w:rsidRPr="004F4D0A">
        <w:rPr>
          <w:rFonts w:cs="Calibri"/>
          <w:bCs/>
          <w:lang w:eastAsia="fr-FR"/>
        </w:rPr>
        <w:t xml:space="preserve"> retirent gratuitement le vaccin en pharmacie sur simple présentation du bon de prise en charge adressé par l’Assurance Maladie et se font vacciner par le professionnel de santé de leur choix (pharmacien, médecin, infirmier, sage-femme</w:t>
      </w:r>
      <w:r w:rsidR="004F4D0A" w:rsidRPr="004F4D0A">
        <w:rPr>
          <w:rFonts w:cs="Calibri"/>
          <w:bCs/>
          <w:lang w:eastAsia="fr-FR"/>
        </w:rPr>
        <w:t>).</w:t>
      </w:r>
      <w:r w:rsidR="00077922" w:rsidRPr="004F4D0A">
        <w:rPr>
          <w:rFonts w:cs="Calibri"/>
          <w:bCs/>
          <w:lang w:eastAsia="fr-FR"/>
        </w:rPr>
        <w:t xml:space="preserve"> </w:t>
      </w:r>
      <w:r w:rsidR="008D4DBA">
        <w:rPr>
          <w:rFonts w:cs="Calibri"/>
          <w:bCs/>
          <w:lang w:eastAsia="fr-FR"/>
        </w:rPr>
        <w:t>Depuis 2023, l’extension des compétences vaccinales des professionnels de santé (sages-femmes, infirmiers, pharmacien) a pour objectif de multiplier les effecteurs de la vaccination, de simplifier le parcours vaccinal et ainsi augmenter la couverture vaccinale. Lors de la campagne 2022-2023, 53% des vaccinations ont été réalisées par un pharmacien.</w:t>
      </w:r>
    </w:p>
    <w:p w:rsidR="00077922" w:rsidRDefault="00094134" w:rsidP="00196AE7">
      <w:pPr>
        <w:spacing w:after="0" w:line="240" w:lineRule="auto"/>
        <w:jc w:val="both"/>
        <w:rPr>
          <w:rFonts w:cs="Calibri"/>
          <w:bCs/>
          <w:lang w:eastAsia="fr-FR"/>
        </w:rPr>
      </w:pPr>
      <w:r w:rsidRPr="008D4DBA">
        <w:rPr>
          <w:rFonts w:cs="Calibri"/>
          <w:b/>
          <w:bCs/>
          <w:lang w:eastAsia="fr-FR"/>
        </w:rPr>
        <w:t xml:space="preserve">Pour </w:t>
      </w:r>
      <w:r w:rsidR="00077922" w:rsidRPr="008D4DBA">
        <w:rPr>
          <w:rFonts w:cs="Calibri"/>
          <w:b/>
          <w:bCs/>
          <w:lang w:eastAsia="fr-FR"/>
        </w:rPr>
        <w:t>le Covid-19</w:t>
      </w:r>
      <w:r w:rsidR="00077922" w:rsidRPr="004F4D0A">
        <w:rPr>
          <w:rFonts w:cs="Calibri"/>
          <w:bCs/>
          <w:lang w:eastAsia="fr-FR"/>
        </w:rPr>
        <w:t xml:space="preserve"> : les personnes éligibles prennent rendez-vous directement chez un professionnel de santé qui dispose du vaccin. Elles n’ont rien à payer ni aucun document à présenter.</w:t>
      </w:r>
      <w:r w:rsidR="004F4D0A">
        <w:rPr>
          <w:rFonts w:cs="Calibri"/>
          <w:bCs/>
          <w:lang w:eastAsia="fr-FR"/>
        </w:rPr>
        <w:t xml:space="preserve"> </w:t>
      </w:r>
    </w:p>
    <w:p w:rsidR="00DE5189" w:rsidRPr="00967DFD" w:rsidRDefault="00DE5189" w:rsidP="00967DFD">
      <w:pPr>
        <w:spacing w:after="0" w:line="240" w:lineRule="auto"/>
        <w:jc w:val="both"/>
        <w:rPr>
          <w:rFonts w:cs="Calibri"/>
          <w:bCs/>
          <w:lang w:eastAsia="fr-FR"/>
        </w:rPr>
      </w:pPr>
    </w:p>
    <w:p w:rsidR="00371967" w:rsidRPr="00371967" w:rsidRDefault="00371967" w:rsidP="00D068A3">
      <w:pPr>
        <w:numPr>
          <w:ilvl w:val="0"/>
          <w:numId w:val="9"/>
        </w:numPr>
        <w:pBdr>
          <w:top w:val="single" w:sz="24" w:space="0" w:color="DBE5F1"/>
          <w:left w:val="single" w:sz="24" w:space="0" w:color="DBE5F1"/>
          <w:bottom w:val="single" w:sz="24" w:space="0" w:color="DBE5F1"/>
          <w:right w:val="single" w:sz="24" w:space="0" w:color="DBE5F1"/>
        </w:pBdr>
        <w:shd w:val="clear" w:color="auto" w:fill="DBE5F1"/>
        <w:spacing w:before="120" w:after="60"/>
        <w:outlineLvl w:val="1"/>
        <w:rPr>
          <w:rFonts w:ascii="Cambria" w:eastAsia="Times New Roman" w:hAnsi="Cambria"/>
          <w:b/>
          <w:bCs/>
          <w:iCs/>
          <w:color w:val="1F497D"/>
          <w:sz w:val="24"/>
          <w:szCs w:val="28"/>
        </w:rPr>
      </w:pPr>
      <w:bookmarkStart w:id="2" w:name="_Toc532909384"/>
      <w:r w:rsidRPr="00371967">
        <w:rPr>
          <w:rFonts w:ascii="Cambria" w:eastAsia="Times New Roman" w:hAnsi="Cambria"/>
          <w:b/>
          <w:bCs/>
          <w:iCs/>
          <w:color w:val="1F497D"/>
          <w:sz w:val="24"/>
          <w:szCs w:val="28"/>
        </w:rPr>
        <w:t>ACTIONS</w:t>
      </w:r>
      <w:bookmarkEnd w:id="2"/>
      <w:r w:rsidRPr="00371967">
        <w:rPr>
          <w:rFonts w:ascii="Cambria" w:eastAsia="Times New Roman" w:hAnsi="Cambria"/>
          <w:b/>
          <w:bCs/>
          <w:iCs/>
          <w:color w:val="1F497D"/>
          <w:sz w:val="24"/>
          <w:szCs w:val="28"/>
        </w:rPr>
        <w:t xml:space="preserve"> </w:t>
      </w:r>
      <w:r w:rsidR="00105E69">
        <w:rPr>
          <w:rFonts w:ascii="Cambria" w:eastAsia="Times New Roman" w:hAnsi="Cambria"/>
          <w:b/>
          <w:bCs/>
          <w:iCs/>
          <w:color w:val="1F497D"/>
          <w:sz w:val="24"/>
          <w:szCs w:val="28"/>
        </w:rPr>
        <w:t>A DEVELOPPER AU NIVEAU LOCAL</w:t>
      </w:r>
    </w:p>
    <w:p w:rsidR="00D063D0" w:rsidRPr="007D0744" w:rsidRDefault="00D063D0" w:rsidP="00D06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alibri"/>
          <w:b/>
          <w:sz w:val="16"/>
          <w:szCs w:val="16"/>
          <w:u w:val="single"/>
          <w:lang w:eastAsia="fr-FR"/>
        </w:rPr>
      </w:pPr>
    </w:p>
    <w:p w:rsidR="00431D84" w:rsidRPr="00200824" w:rsidRDefault="00FA1FE4" w:rsidP="00200824">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105E69">
        <w:rPr>
          <w:rFonts w:eastAsia="Times New Roman"/>
          <w:caps/>
          <w:color w:val="243F60"/>
          <w:spacing w:val="15"/>
          <w:lang w:eastAsia="fr-FR"/>
        </w:rPr>
        <w:t xml:space="preserve">.1 </w:t>
      </w:r>
      <w:r w:rsidR="00105E69" w:rsidRPr="00D66EF3">
        <w:rPr>
          <w:rFonts w:eastAsia="Times New Roman"/>
          <w:caps/>
          <w:color w:val="243F60"/>
          <w:spacing w:val="15"/>
          <w:lang w:eastAsia="fr-FR"/>
        </w:rPr>
        <w:t>objectifs</w:t>
      </w:r>
      <w:r w:rsidR="00105E69" w:rsidRPr="00A46900">
        <w:rPr>
          <w:rFonts w:eastAsia="Times New Roman"/>
          <w:caps/>
          <w:color w:val="243F60"/>
          <w:spacing w:val="15"/>
          <w:lang w:eastAsia="fr-FR"/>
        </w:rPr>
        <w:t xml:space="preserve"> </w:t>
      </w:r>
      <w:r w:rsidR="00105E69" w:rsidRPr="00D66EF3">
        <w:rPr>
          <w:rFonts w:eastAsia="Times New Roman"/>
          <w:caps/>
          <w:color w:val="243F60"/>
          <w:spacing w:val="15"/>
          <w:lang w:eastAsia="fr-FR"/>
        </w:rPr>
        <w:t>de</w:t>
      </w:r>
      <w:r w:rsidR="00105E69">
        <w:rPr>
          <w:rFonts w:eastAsia="Times New Roman"/>
          <w:caps/>
          <w:color w:val="243F60"/>
          <w:spacing w:val="15"/>
          <w:lang w:eastAsia="fr-FR"/>
        </w:rPr>
        <w:t>s</w:t>
      </w:r>
      <w:r w:rsidR="00105E69" w:rsidRPr="00D66EF3">
        <w:rPr>
          <w:rFonts w:eastAsia="Times New Roman"/>
          <w:caps/>
          <w:color w:val="243F60"/>
          <w:spacing w:val="15"/>
          <w:lang w:eastAsia="fr-FR"/>
        </w:rPr>
        <w:t xml:space="preserve"> </w:t>
      </w:r>
      <w:r w:rsidR="00105E69">
        <w:rPr>
          <w:rFonts w:eastAsia="Times New Roman"/>
          <w:caps/>
          <w:color w:val="243F60"/>
          <w:spacing w:val="15"/>
          <w:lang w:eastAsia="fr-FR"/>
        </w:rPr>
        <w:t xml:space="preserve">actions locales </w:t>
      </w:r>
    </w:p>
    <w:p w:rsidR="00661A94" w:rsidRDefault="008E75CF" w:rsidP="00C8609A">
      <w:pPr>
        <w:pStyle w:val="Default"/>
        <w:jc w:val="both"/>
        <w:rPr>
          <w:b/>
          <w:bCs/>
          <w:color w:val="auto"/>
          <w:sz w:val="22"/>
          <w:szCs w:val="22"/>
        </w:rPr>
      </w:pPr>
      <w:r>
        <w:rPr>
          <w:bCs/>
          <w:color w:val="auto"/>
          <w:sz w:val="22"/>
          <w:szCs w:val="22"/>
        </w:rPr>
        <w:t>L’augmentation de la couverture vaccinale passe par un effort de pédagogie et de conviction des personnes concernées. Face à une certaine lassitude vaccinale observée lors des dernières campagnes, l</w:t>
      </w:r>
      <w:r w:rsidR="00105E69" w:rsidRPr="0055281D">
        <w:rPr>
          <w:bCs/>
          <w:color w:val="auto"/>
          <w:sz w:val="22"/>
          <w:szCs w:val="22"/>
        </w:rPr>
        <w:t xml:space="preserve">’appel à projets a pour objectif </w:t>
      </w:r>
      <w:r>
        <w:rPr>
          <w:bCs/>
          <w:color w:val="auto"/>
          <w:sz w:val="22"/>
          <w:szCs w:val="22"/>
        </w:rPr>
        <w:t xml:space="preserve">de mettre en œuvre au niveau local des </w:t>
      </w:r>
      <w:r w:rsidR="00105E69" w:rsidRPr="0055281D">
        <w:rPr>
          <w:bCs/>
          <w:color w:val="auto"/>
          <w:sz w:val="22"/>
          <w:szCs w:val="22"/>
        </w:rPr>
        <w:t xml:space="preserve">actions </w:t>
      </w:r>
      <w:r w:rsidR="00105E69" w:rsidRPr="00337DF5">
        <w:rPr>
          <w:b/>
          <w:bCs/>
          <w:color w:val="auto"/>
          <w:sz w:val="22"/>
          <w:szCs w:val="22"/>
        </w:rPr>
        <w:t>de proximité</w:t>
      </w:r>
      <w:r w:rsidR="00C8609A">
        <w:rPr>
          <w:b/>
          <w:bCs/>
          <w:color w:val="auto"/>
          <w:sz w:val="22"/>
          <w:szCs w:val="22"/>
        </w:rPr>
        <w:t>.</w:t>
      </w:r>
    </w:p>
    <w:p w:rsidR="00661A94" w:rsidRDefault="00661A94" w:rsidP="00C8609A">
      <w:pPr>
        <w:pStyle w:val="Default"/>
        <w:jc w:val="both"/>
        <w:rPr>
          <w:b/>
          <w:bCs/>
          <w:color w:val="auto"/>
          <w:sz w:val="22"/>
          <w:szCs w:val="22"/>
        </w:rPr>
      </w:pPr>
    </w:p>
    <w:p w:rsidR="00661A94" w:rsidRPr="00C8609A" w:rsidRDefault="00661A94" w:rsidP="00C8609A">
      <w:pPr>
        <w:pStyle w:val="Default"/>
        <w:jc w:val="both"/>
        <w:rPr>
          <w:b/>
          <w:bCs/>
          <w:color w:val="auto"/>
          <w:sz w:val="22"/>
          <w:szCs w:val="22"/>
        </w:rPr>
      </w:pPr>
      <w:r>
        <w:rPr>
          <w:b/>
          <w:bCs/>
          <w:color w:val="auto"/>
          <w:sz w:val="22"/>
          <w:szCs w:val="22"/>
        </w:rPr>
        <w:t>Les objectifs stratégiques </w:t>
      </w:r>
      <w:r w:rsidR="00E4765C">
        <w:rPr>
          <w:b/>
          <w:bCs/>
          <w:color w:val="auto"/>
          <w:sz w:val="22"/>
          <w:szCs w:val="22"/>
        </w:rPr>
        <w:t xml:space="preserve">de ces actions </w:t>
      </w:r>
      <w:r w:rsidR="00136554">
        <w:rPr>
          <w:b/>
          <w:bCs/>
          <w:color w:val="auto"/>
          <w:sz w:val="22"/>
          <w:szCs w:val="22"/>
        </w:rPr>
        <w:t>s</w:t>
      </w:r>
      <w:r>
        <w:rPr>
          <w:b/>
          <w:bCs/>
          <w:color w:val="auto"/>
          <w:sz w:val="22"/>
          <w:szCs w:val="22"/>
        </w:rPr>
        <w:t xml:space="preserve">ont les suivants : </w:t>
      </w:r>
    </w:p>
    <w:p w:rsidR="00105E69" w:rsidRPr="00F36B37" w:rsidRDefault="00105E69" w:rsidP="00105E69">
      <w:pPr>
        <w:pStyle w:val="Default"/>
        <w:rPr>
          <w:bCs/>
          <w:color w:val="auto"/>
          <w:sz w:val="16"/>
          <w:szCs w:val="16"/>
        </w:rPr>
      </w:pPr>
    </w:p>
    <w:p w:rsidR="00C8609A" w:rsidRPr="005C4C00" w:rsidRDefault="004F4D0A" w:rsidP="00D068A3">
      <w:pPr>
        <w:numPr>
          <w:ilvl w:val="0"/>
          <w:numId w:val="21"/>
        </w:numPr>
        <w:autoSpaceDE w:val="0"/>
        <w:autoSpaceDN w:val="0"/>
        <w:adjustRightInd w:val="0"/>
        <w:spacing w:after="0" w:line="240" w:lineRule="auto"/>
        <w:jc w:val="both"/>
        <w:rPr>
          <w:sz w:val="16"/>
          <w:szCs w:val="16"/>
        </w:rPr>
      </w:pPr>
      <w:r>
        <w:t xml:space="preserve">Soutenir et </w:t>
      </w:r>
      <w:r w:rsidR="00C8609A" w:rsidRPr="00C8609A">
        <w:t>encourager, les personnes éligibles</w:t>
      </w:r>
      <w:r w:rsidR="00DE5189">
        <w:t xml:space="preserve"> </w:t>
      </w:r>
      <w:r w:rsidR="00200824">
        <w:t xml:space="preserve">et les professionnels de </w:t>
      </w:r>
      <w:r w:rsidR="00D21D3F">
        <w:t>santé</w:t>
      </w:r>
      <w:r w:rsidR="00D21D3F" w:rsidRPr="00C8609A">
        <w:t xml:space="preserve"> à</w:t>
      </w:r>
      <w:r w:rsidR="00C8609A" w:rsidRPr="00C8609A">
        <w:t xml:space="preserve"> se faire vacciner contre la grippe saisonnière afin de favoriser la progression de la couverture vaccinale des personnes à risque,</w:t>
      </w:r>
    </w:p>
    <w:p w:rsidR="00D21D3F" w:rsidRDefault="004F4D0A" w:rsidP="00D068A3">
      <w:pPr>
        <w:numPr>
          <w:ilvl w:val="0"/>
          <w:numId w:val="7"/>
        </w:numPr>
        <w:autoSpaceDE w:val="0"/>
        <w:autoSpaceDN w:val="0"/>
        <w:adjustRightInd w:val="0"/>
        <w:spacing w:after="0" w:line="240" w:lineRule="auto"/>
        <w:jc w:val="both"/>
        <w:rPr>
          <w:sz w:val="16"/>
          <w:szCs w:val="16"/>
        </w:rPr>
      </w:pPr>
      <w:r w:rsidRPr="00C8609A">
        <w:t>Soutenir</w:t>
      </w:r>
      <w:r w:rsidR="00C8609A" w:rsidRPr="00C8609A">
        <w:t xml:space="preserve"> et encourager les pe</w:t>
      </w:r>
      <w:r w:rsidR="00C8609A">
        <w:t xml:space="preserve">rsonnes éligibles </w:t>
      </w:r>
      <w:r w:rsidR="00200824">
        <w:t xml:space="preserve">à se faire également </w:t>
      </w:r>
      <w:r>
        <w:t>vacciner contre</w:t>
      </w:r>
      <w:r w:rsidR="00200824">
        <w:t xml:space="preserve"> le Covid-19 </w:t>
      </w:r>
      <w:r w:rsidR="00C8609A">
        <w:t>lors de la campagne automnale</w:t>
      </w:r>
      <w:r w:rsidR="00C8609A" w:rsidRPr="00C8609A">
        <w:t xml:space="preserve">, </w:t>
      </w:r>
      <w:r w:rsidRPr="00DE5189">
        <w:rPr>
          <w:b/>
        </w:rPr>
        <w:t>en installant le réflexe annuel de vaccination</w:t>
      </w:r>
      <w:r w:rsidR="00200824">
        <w:t>,</w:t>
      </w:r>
    </w:p>
    <w:p w:rsidR="00C8609A" w:rsidRPr="00D21D3F" w:rsidRDefault="004F4D0A" w:rsidP="00D068A3">
      <w:pPr>
        <w:numPr>
          <w:ilvl w:val="0"/>
          <w:numId w:val="7"/>
        </w:numPr>
        <w:autoSpaceDE w:val="0"/>
        <w:autoSpaceDN w:val="0"/>
        <w:adjustRightInd w:val="0"/>
        <w:spacing w:after="0" w:line="240" w:lineRule="auto"/>
        <w:jc w:val="both"/>
        <w:rPr>
          <w:sz w:val="16"/>
          <w:szCs w:val="16"/>
        </w:rPr>
      </w:pPr>
      <w:r w:rsidRPr="00C8609A">
        <w:t>Accompagner</w:t>
      </w:r>
      <w:r w:rsidR="00C8609A" w:rsidRPr="00C8609A">
        <w:t xml:space="preserve">, </w:t>
      </w:r>
      <w:r w:rsidR="0084441E">
        <w:t>et</w:t>
      </w:r>
      <w:r w:rsidR="00C8609A" w:rsidRPr="00C8609A">
        <w:t xml:space="preserve"> resituer l’enjeu </w:t>
      </w:r>
      <w:r w:rsidRPr="00C8609A">
        <w:t>des gestes</w:t>
      </w:r>
      <w:r w:rsidR="00C8609A" w:rsidRPr="00C8609A">
        <w:t xml:space="preserve"> barrières pour se protéger et protéger les autres. </w:t>
      </w:r>
      <w:r w:rsidR="0084441E">
        <w:t>F</w:t>
      </w:r>
      <w:r w:rsidR="00BD75E4" w:rsidRPr="00661A94">
        <w:t xml:space="preserve">avoriser un apprentissage durable </w:t>
      </w:r>
      <w:r w:rsidR="0084441E">
        <w:t xml:space="preserve">et adapté à la situation épidémiologique </w:t>
      </w:r>
      <w:r w:rsidR="00BD75E4" w:rsidRPr="00661A94">
        <w:t>de</w:t>
      </w:r>
      <w:r w:rsidR="0084441E">
        <w:t>s</w:t>
      </w:r>
      <w:r w:rsidR="00BD75E4" w:rsidRPr="00661A94">
        <w:t xml:space="preserve"> gestes</w:t>
      </w:r>
      <w:r w:rsidR="0084441E">
        <w:t xml:space="preserve"> barrières</w:t>
      </w:r>
      <w:r w:rsidR="00BD75E4" w:rsidRPr="00661A94">
        <w:t xml:space="preserve"> dans la vie quotidienne et l’adhésion de la population.</w:t>
      </w:r>
    </w:p>
    <w:p w:rsidR="001B6C9F" w:rsidRDefault="001B6C9F" w:rsidP="00200824">
      <w:pPr>
        <w:autoSpaceDE w:val="0"/>
        <w:autoSpaceDN w:val="0"/>
        <w:adjustRightInd w:val="0"/>
        <w:spacing w:after="0" w:line="240" w:lineRule="auto"/>
        <w:jc w:val="both"/>
        <w:rPr>
          <w:b/>
        </w:rPr>
      </w:pPr>
    </w:p>
    <w:p w:rsidR="00661A94" w:rsidRPr="00C8609A" w:rsidRDefault="00661A94" w:rsidP="00200824">
      <w:pPr>
        <w:autoSpaceDE w:val="0"/>
        <w:autoSpaceDN w:val="0"/>
        <w:adjustRightInd w:val="0"/>
        <w:spacing w:after="0" w:line="240" w:lineRule="auto"/>
        <w:jc w:val="both"/>
        <w:rPr>
          <w:b/>
        </w:rPr>
      </w:pPr>
      <w:r w:rsidRPr="00E4765C">
        <w:rPr>
          <w:b/>
        </w:rPr>
        <w:t xml:space="preserve">Les objectifs opérationnels </w:t>
      </w:r>
      <w:r w:rsidR="00136554">
        <w:rPr>
          <w:b/>
        </w:rPr>
        <w:t>s</w:t>
      </w:r>
      <w:r w:rsidRPr="00E4765C">
        <w:rPr>
          <w:b/>
        </w:rPr>
        <w:t xml:space="preserve">ont les suivants : </w:t>
      </w:r>
    </w:p>
    <w:p w:rsidR="0055281D" w:rsidRPr="00F36B37" w:rsidRDefault="0055281D" w:rsidP="0055281D">
      <w:pPr>
        <w:autoSpaceDE w:val="0"/>
        <w:autoSpaceDN w:val="0"/>
        <w:adjustRightInd w:val="0"/>
        <w:spacing w:after="0" w:line="240" w:lineRule="auto"/>
        <w:ind w:left="709"/>
        <w:jc w:val="both"/>
        <w:rPr>
          <w:sz w:val="16"/>
          <w:szCs w:val="16"/>
        </w:rPr>
      </w:pPr>
    </w:p>
    <w:p w:rsidR="00E4765C" w:rsidRDefault="004F4D0A" w:rsidP="00D068A3">
      <w:pPr>
        <w:numPr>
          <w:ilvl w:val="0"/>
          <w:numId w:val="8"/>
        </w:numPr>
        <w:autoSpaceDE w:val="0"/>
        <w:autoSpaceDN w:val="0"/>
        <w:adjustRightInd w:val="0"/>
        <w:spacing w:after="34" w:line="240" w:lineRule="auto"/>
        <w:jc w:val="both"/>
        <w:rPr>
          <w:b/>
        </w:rPr>
      </w:pPr>
      <w:r>
        <w:rPr>
          <w:b/>
        </w:rPr>
        <w:t>I</w:t>
      </w:r>
      <w:r w:rsidRPr="00661A94">
        <w:rPr>
          <w:b/>
        </w:rPr>
        <w:t>nformer les</w:t>
      </w:r>
      <w:r w:rsidR="00661A94" w:rsidRPr="00661A94">
        <w:rPr>
          <w:b/>
        </w:rPr>
        <w:t xml:space="preserve"> populations à risque</w:t>
      </w:r>
      <w:r w:rsidR="00661A94">
        <w:rPr>
          <w:b/>
        </w:rPr>
        <w:t xml:space="preserve"> sur la vaccination et le parcours vaccinal</w:t>
      </w:r>
      <w:r w:rsidR="00661A94" w:rsidRPr="00661A94">
        <w:rPr>
          <w:b/>
        </w:rPr>
        <w:t xml:space="preserve"> : </w:t>
      </w:r>
    </w:p>
    <w:p w:rsidR="00E4765C" w:rsidRDefault="00BD75E4" w:rsidP="00D068A3">
      <w:pPr>
        <w:numPr>
          <w:ilvl w:val="1"/>
          <w:numId w:val="8"/>
        </w:numPr>
        <w:autoSpaceDE w:val="0"/>
        <w:autoSpaceDN w:val="0"/>
        <w:adjustRightInd w:val="0"/>
        <w:spacing w:after="34" w:line="240" w:lineRule="auto"/>
        <w:jc w:val="both"/>
        <w:rPr>
          <w:b/>
        </w:rPr>
      </w:pPr>
      <w:r>
        <w:t xml:space="preserve">Rappeler </w:t>
      </w:r>
      <w:r w:rsidR="00661A94" w:rsidRPr="00661A94">
        <w:t>les cibles de la vaccination contre la Grippe</w:t>
      </w:r>
      <w:r w:rsidR="00E4765C">
        <w:t xml:space="preserve"> et le Covid-19</w:t>
      </w:r>
      <w:r w:rsidR="00661A94" w:rsidRPr="00661A94">
        <w:t>,</w:t>
      </w:r>
    </w:p>
    <w:p w:rsidR="00E4765C" w:rsidRDefault="00BD75E4" w:rsidP="00D068A3">
      <w:pPr>
        <w:numPr>
          <w:ilvl w:val="1"/>
          <w:numId w:val="8"/>
        </w:numPr>
        <w:autoSpaceDE w:val="0"/>
        <w:autoSpaceDN w:val="0"/>
        <w:adjustRightInd w:val="0"/>
        <w:spacing w:after="34" w:line="240" w:lineRule="auto"/>
        <w:jc w:val="both"/>
        <w:rPr>
          <w:b/>
        </w:rPr>
      </w:pPr>
      <w:r>
        <w:t xml:space="preserve">Expliquer </w:t>
      </w:r>
      <w:r w:rsidR="00E4765C">
        <w:t>la possibilité de vaccination concomitante grippe Covid-19</w:t>
      </w:r>
      <w:r w:rsidR="00661A94" w:rsidRPr="00661A94">
        <w:t>,</w:t>
      </w:r>
    </w:p>
    <w:p w:rsidR="00661A94" w:rsidRPr="00661A94" w:rsidRDefault="0056506C" w:rsidP="00D068A3">
      <w:pPr>
        <w:numPr>
          <w:ilvl w:val="1"/>
          <w:numId w:val="8"/>
        </w:numPr>
        <w:autoSpaceDE w:val="0"/>
        <w:autoSpaceDN w:val="0"/>
        <w:adjustRightInd w:val="0"/>
        <w:spacing w:after="34" w:line="240" w:lineRule="auto"/>
        <w:jc w:val="both"/>
        <w:rPr>
          <w:b/>
        </w:rPr>
      </w:pPr>
      <w:r>
        <w:t xml:space="preserve">Expliquer </w:t>
      </w:r>
      <w:r w:rsidR="00E4765C">
        <w:t>l</w:t>
      </w:r>
      <w:r w:rsidR="00661A94">
        <w:t>e parcours vaccinal</w:t>
      </w:r>
      <w:r>
        <w:t xml:space="preserve"> et</w:t>
      </w:r>
      <w:r w:rsidR="00661A94">
        <w:t xml:space="preserve"> l’offre de vaccination grippe et Covid-19 </w:t>
      </w:r>
      <w:r w:rsidR="00E4765C">
        <w:t>sur le territoire.</w:t>
      </w:r>
    </w:p>
    <w:p w:rsidR="00E4765C" w:rsidRDefault="00E4765C" w:rsidP="00D068A3">
      <w:pPr>
        <w:numPr>
          <w:ilvl w:val="0"/>
          <w:numId w:val="8"/>
        </w:numPr>
        <w:autoSpaceDE w:val="0"/>
        <w:autoSpaceDN w:val="0"/>
        <w:adjustRightInd w:val="0"/>
        <w:spacing w:after="34" w:line="240" w:lineRule="auto"/>
        <w:jc w:val="both"/>
        <w:rPr>
          <w:b/>
        </w:rPr>
      </w:pPr>
      <w:r>
        <w:rPr>
          <w:b/>
        </w:rPr>
        <w:t>D</w:t>
      </w:r>
      <w:r w:rsidR="00661A94" w:rsidRPr="00661A94">
        <w:rPr>
          <w:b/>
        </w:rPr>
        <w:t>évelopper des actions pédagogiques</w:t>
      </w:r>
      <w:r w:rsidR="00BD75E4">
        <w:rPr>
          <w:b/>
        </w:rPr>
        <w:t xml:space="preserve"> visant à :</w:t>
      </w:r>
    </w:p>
    <w:p w:rsidR="00BD75E4" w:rsidRDefault="008203FD" w:rsidP="00D068A3">
      <w:pPr>
        <w:numPr>
          <w:ilvl w:val="1"/>
          <w:numId w:val="8"/>
        </w:numPr>
        <w:autoSpaceDE w:val="0"/>
        <w:autoSpaceDN w:val="0"/>
        <w:adjustRightInd w:val="0"/>
        <w:spacing w:after="34" w:line="240" w:lineRule="auto"/>
        <w:jc w:val="both"/>
        <w:rPr>
          <w:b/>
        </w:rPr>
      </w:pPr>
      <w:r>
        <w:t>Expliquer</w:t>
      </w:r>
      <w:r w:rsidR="00BD75E4">
        <w:t xml:space="preserve"> les dangers de la grippe et du Covid-19 lorsqu’on est à risque de développer</w:t>
      </w:r>
      <w:r w:rsidR="00136554">
        <w:t xml:space="preserve"> une forme grave </w:t>
      </w:r>
      <w:r w:rsidR="00BD75E4">
        <w:t>et</w:t>
      </w:r>
      <w:r w:rsidR="00E4765C">
        <w:t xml:space="preserve"> </w:t>
      </w:r>
      <w:r w:rsidR="00661A94" w:rsidRPr="00661A94">
        <w:t xml:space="preserve">l’intérêt de </w:t>
      </w:r>
      <w:r w:rsidR="00BD75E4">
        <w:t>la vaccination pour se protéger</w:t>
      </w:r>
      <w:r w:rsidR="00136554">
        <w:t xml:space="preserve"> des complications et protéger les autres</w:t>
      </w:r>
      <w:r w:rsidR="00E4765C">
        <w:t>,</w:t>
      </w:r>
      <w:r w:rsidR="00661A94" w:rsidRPr="00661A94">
        <w:t xml:space="preserve"> </w:t>
      </w:r>
    </w:p>
    <w:p w:rsidR="00661A94" w:rsidRPr="00661A94" w:rsidRDefault="008203FD" w:rsidP="00D068A3">
      <w:pPr>
        <w:numPr>
          <w:ilvl w:val="1"/>
          <w:numId w:val="8"/>
        </w:numPr>
        <w:autoSpaceDE w:val="0"/>
        <w:autoSpaceDN w:val="0"/>
        <w:adjustRightInd w:val="0"/>
        <w:spacing w:after="34" w:line="240" w:lineRule="auto"/>
        <w:jc w:val="both"/>
        <w:rPr>
          <w:b/>
        </w:rPr>
      </w:pPr>
      <w:r>
        <w:t>A</w:t>
      </w:r>
      <w:r w:rsidR="00661A94" w:rsidRPr="00661A94">
        <w:t>gir sur l’hésitation vaccinale,</w:t>
      </w:r>
      <w:r w:rsidR="004642AA">
        <w:t xml:space="preserve"> agir sur les freins et les leviers,</w:t>
      </w:r>
      <w:r w:rsidR="00661A94" w:rsidRPr="00661A94">
        <w:t xml:space="preserve"> les idées reçues sur la vaccination et le vaccin, </w:t>
      </w:r>
      <w:r w:rsidR="00136554">
        <w:t xml:space="preserve">pour </w:t>
      </w:r>
      <w:r w:rsidR="004F4D0A">
        <w:t xml:space="preserve">augmenter </w:t>
      </w:r>
      <w:r w:rsidR="004F4D0A" w:rsidRPr="00661A94">
        <w:t>la</w:t>
      </w:r>
      <w:r w:rsidR="00661A94" w:rsidRPr="00661A94">
        <w:t xml:space="preserve"> confiance et le recours à la vaccination</w:t>
      </w:r>
      <w:r w:rsidR="00BD75E4">
        <w:t>,</w:t>
      </w:r>
    </w:p>
    <w:p w:rsidR="00661A94" w:rsidRDefault="008203FD" w:rsidP="00D068A3">
      <w:pPr>
        <w:numPr>
          <w:ilvl w:val="1"/>
          <w:numId w:val="8"/>
        </w:numPr>
        <w:autoSpaceDE w:val="0"/>
        <w:autoSpaceDN w:val="0"/>
        <w:adjustRightInd w:val="0"/>
        <w:spacing w:after="34" w:line="240" w:lineRule="auto"/>
        <w:jc w:val="both"/>
      </w:pPr>
      <w:r>
        <w:t>A</w:t>
      </w:r>
      <w:r w:rsidR="00136554">
        <w:t xml:space="preserve">méliorer </w:t>
      </w:r>
      <w:r w:rsidR="00661A94" w:rsidRPr="00661A94">
        <w:t xml:space="preserve">la </w:t>
      </w:r>
      <w:r w:rsidR="00BD75E4">
        <w:t>compréhension et</w:t>
      </w:r>
      <w:r w:rsidR="004642AA">
        <w:t xml:space="preserve"> favoriser</w:t>
      </w:r>
      <w:r w:rsidR="00BD75E4">
        <w:t xml:space="preserve"> la </w:t>
      </w:r>
      <w:r w:rsidR="00661A94" w:rsidRPr="00661A94">
        <w:t>bonne ap</w:t>
      </w:r>
      <w:r w:rsidR="00EB68E8">
        <w:t>plication des gestes barrières.</w:t>
      </w:r>
    </w:p>
    <w:p w:rsidR="004642AA" w:rsidRDefault="004642AA" w:rsidP="004642AA">
      <w:pPr>
        <w:autoSpaceDE w:val="0"/>
        <w:autoSpaceDN w:val="0"/>
        <w:adjustRightInd w:val="0"/>
        <w:spacing w:after="34" w:line="240" w:lineRule="auto"/>
        <w:jc w:val="both"/>
        <w:rPr>
          <w:b/>
        </w:rPr>
      </w:pPr>
    </w:p>
    <w:p w:rsidR="00E2609E" w:rsidRPr="00E2609E" w:rsidRDefault="004642AA" w:rsidP="004642AA">
      <w:pPr>
        <w:autoSpaceDE w:val="0"/>
        <w:autoSpaceDN w:val="0"/>
        <w:adjustRightInd w:val="0"/>
        <w:spacing w:after="34" w:line="240" w:lineRule="auto"/>
        <w:jc w:val="both"/>
      </w:pPr>
      <w:r>
        <w:rPr>
          <w:b/>
        </w:rPr>
        <w:t>Ces actions devront contribuer à r</w:t>
      </w:r>
      <w:r w:rsidR="004F4D0A">
        <w:rPr>
          <w:b/>
        </w:rPr>
        <w:t>éduire les écarts entre les territoires et les cibles en</w:t>
      </w:r>
      <w:r w:rsidR="00E2609E">
        <w:rPr>
          <w:b/>
        </w:rPr>
        <w:t xml:space="preserve"> : </w:t>
      </w:r>
    </w:p>
    <w:p w:rsidR="0016337A" w:rsidRPr="00E2609E" w:rsidRDefault="0016337A" w:rsidP="0016337A">
      <w:pPr>
        <w:numPr>
          <w:ilvl w:val="1"/>
          <w:numId w:val="8"/>
        </w:numPr>
        <w:autoSpaceDE w:val="0"/>
        <w:autoSpaceDN w:val="0"/>
        <w:adjustRightInd w:val="0"/>
        <w:spacing w:after="34" w:line="240" w:lineRule="auto"/>
        <w:jc w:val="both"/>
      </w:pPr>
      <w:r>
        <w:t>Développer des actions dans les territoires sous vaccinant</w:t>
      </w:r>
      <w:r w:rsidR="004642AA">
        <w:t>s</w:t>
      </w:r>
      <w:r>
        <w:t xml:space="preserve"> par rapport à la couverture vaccinale nationale</w:t>
      </w:r>
      <w:r w:rsidR="004642AA">
        <w:t>,</w:t>
      </w:r>
    </w:p>
    <w:p w:rsidR="00E2609E" w:rsidRDefault="00E2609E" w:rsidP="00D068A3">
      <w:pPr>
        <w:numPr>
          <w:ilvl w:val="1"/>
          <w:numId w:val="8"/>
        </w:numPr>
        <w:autoSpaceDE w:val="0"/>
        <w:autoSpaceDN w:val="0"/>
        <w:adjustRightInd w:val="0"/>
        <w:spacing w:after="34" w:line="240" w:lineRule="auto"/>
        <w:jc w:val="both"/>
      </w:pPr>
      <w:r w:rsidRPr="00E2609E">
        <w:t>Por</w:t>
      </w:r>
      <w:r w:rsidR="00EB68E8">
        <w:t>ter</w:t>
      </w:r>
      <w:r w:rsidR="004F4D0A" w:rsidRPr="00E2609E">
        <w:t xml:space="preserve"> une attention particulière aux territoire</w:t>
      </w:r>
      <w:r>
        <w:t>s</w:t>
      </w:r>
      <w:r w:rsidR="004F4D0A" w:rsidRPr="00E2609E">
        <w:t xml:space="preserve"> </w:t>
      </w:r>
      <w:r w:rsidR="004642AA">
        <w:t>à faible densité médicale.</w:t>
      </w:r>
    </w:p>
    <w:p w:rsidR="0055281D" w:rsidRPr="00F36B37" w:rsidRDefault="0055281D" w:rsidP="00967DFD">
      <w:pPr>
        <w:autoSpaceDE w:val="0"/>
        <w:autoSpaceDN w:val="0"/>
        <w:adjustRightInd w:val="0"/>
        <w:spacing w:after="0" w:line="240" w:lineRule="auto"/>
        <w:jc w:val="both"/>
        <w:rPr>
          <w:sz w:val="16"/>
          <w:szCs w:val="16"/>
        </w:rPr>
      </w:pPr>
    </w:p>
    <w:p w:rsidR="00C8609A" w:rsidRPr="008203FD" w:rsidRDefault="00B602C8" w:rsidP="00D068A3">
      <w:pPr>
        <w:numPr>
          <w:ilvl w:val="1"/>
          <w:numId w:val="9"/>
        </w:num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population cible</w:t>
      </w:r>
      <w:r w:rsidRPr="00A46900">
        <w:rPr>
          <w:rFonts w:eastAsia="Times New Roman"/>
          <w:caps/>
          <w:color w:val="243F60"/>
          <w:spacing w:val="15"/>
          <w:lang w:eastAsia="fr-FR"/>
        </w:rPr>
        <w:t xml:space="preserve"> </w:t>
      </w:r>
      <w:r w:rsidRPr="00D66EF3">
        <w:rPr>
          <w:rFonts w:eastAsia="Times New Roman"/>
          <w:caps/>
          <w:color w:val="243F60"/>
          <w:spacing w:val="15"/>
          <w:lang w:eastAsia="fr-FR"/>
        </w:rPr>
        <w:t>de</w:t>
      </w:r>
      <w:r>
        <w:rPr>
          <w:rFonts w:eastAsia="Times New Roman"/>
          <w:caps/>
          <w:color w:val="243F60"/>
          <w:spacing w:val="15"/>
          <w:lang w:eastAsia="fr-FR"/>
        </w:rPr>
        <w:t>s</w:t>
      </w:r>
      <w:r w:rsidRPr="00D66EF3">
        <w:rPr>
          <w:rFonts w:eastAsia="Times New Roman"/>
          <w:caps/>
          <w:color w:val="243F60"/>
          <w:spacing w:val="15"/>
          <w:lang w:eastAsia="fr-FR"/>
        </w:rPr>
        <w:t xml:space="preserve"> </w:t>
      </w:r>
      <w:r>
        <w:rPr>
          <w:rFonts w:eastAsia="Times New Roman"/>
          <w:caps/>
          <w:color w:val="243F60"/>
          <w:spacing w:val="15"/>
          <w:lang w:eastAsia="fr-FR"/>
        </w:rPr>
        <w:t xml:space="preserve">actions locales </w:t>
      </w:r>
    </w:p>
    <w:p w:rsidR="007B32DF" w:rsidRPr="009C36B0" w:rsidRDefault="00006309" w:rsidP="007B32DF">
      <w:pPr>
        <w:pStyle w:val="Default"/>
        <w:jc w:val="both"/>
        <w:rPr>
          <w:bCs/>
          <w:color w:val="auto"/>
          <w:sz w:val="22"/>
          <w:szCs w:val="22"/>
          <w:u w:val="single"/>
        </w:rPr>
      </w:pPr>
      <w:r w:rsidRPr="009C36B0">
        <w:rPr>
          <w:bCs/>
          <w:color w:val="auto"/>
          <w:sz w:val="22"/>
          <w:szCs w:val="22"/>
          <w:u w:val="single"/>
        </w:rPr>
        <w:sym w:font="Wingdings" w:char="F081"/>
      </w:r>
      <w:r w:rsidRPr="009C36B0">
        <w:rPr>
          <w:bCs/>
          <w:color w:val="auto"/>
          <w:sz w:val="22"/>
          <w:szCs w:val="22"/>
          <w:u w:val="single"/>
        </w:rPr>
        <w:t xml:space="preserve"> </w:t>
      </w:r>
      <w:r w:rsidR="007B32DF" w:rsidRPr="009C36B0">
        <w:rPr>
          <w:bCs/>
          <w:color w:val="auto"/>
          <w:sz w:val="22"/>
          <w:szCs w:val="22"/>
          <w:u w:val="single"/>
        </w:rPr>
        <w:t xml:space="preserve">Actions de soutien </w:t>
      </w:r>
      <w:r w:rsidR="00E2609E" w:rsidRPr="009C36B0">
        <w:rPr>
          <w:bCs/>
          <w:color w:val="auto"/>
          <w:sz w:val="22"/>
          <w:szCs w:val="22"/>
          <w:u w:val="single"/>
        </w:rPr>
        <w:t>à la</w:t>
      </w:r>
      <w:r w:rsidR="007B32DF" w:rsidRPr="009C36B0">
        <w:rPr>
          <w:bCs/>
          <w:color w:val="auto"/>
          <w:sz w:val="22"/>
          <w:szCs w:val="22"/>
          <w:u w:val="single"/>
        </w:rPr>
        <w:t xml:space="preserve"> vaccination grippe et </w:t>
      </w:r>
      <w:r w:rsidR="00C71283">
        <w:rPr>
          <w:bCs/>
          <w:color w:val="auto"/>
          <w:sz w:val="22"/>
          <w:szCs w:val="22"/>
          <w:u w:val="single"/>
        </w:rPr>
        <w:t xml:space="preserve">à la vaccination </w:t>
      </w:r>
      <w:r w:rsidR="007B32DF" w:rsidRPr="009C36B0">
        <w:rPr>
          <w:bCs/>
          <w:color w:val="auto"/>
          <w:sz w:val="22"/>
          <w:szCs w:val="22"/>
          <w:u w:val="single"/>
        </w:rPr>
        <w:t>C</w:t>
      </w:r>
      <w:r w:rsidR="00E26A87">
        <w:rPr>
          <w:bCs/>
          <w:color w:val="auto"/>
          <w:sz w:val="22"/>
          <w:szCs w:val="22"/>
          <w:u w:val="single"/>
        </w:rPr>
        <w:t>ovid</w:t>
      </w:r>
      <w:r w:rsidR="007B32DF" w:rsidRPr="009C36B0">
        <w:rPr>
          <w:bCs/>
          <w:color w:val="auto"/>
          <w:sz w:val="22"/>
          <w:szCs w:val="22"/>
          <w:u w:val="single"/>
        </w:rPr>
        <w:t>-19</w:t>
      </w:r>
    </w:p>
    <w:p w:rsidR="00CF2C3D" w:rsidRDefault="00CF2C3D" w:rsidP="007B32DF">
      <w:pPr>
        <w:pStyle w:val="Default"/>
        <w:jc w:val="both"/>
        <w:rPr>
          <w:b/>
          <w:bCs/>
          <w:color w:val="auto"/>
          <w:sz w:val="22"/>
          <w:szCs w:val="22"/>
        </w:rPr>
      </w:pPr>
    </w:p>
    <w:p w:rsidR="00CF2C3D" w:rsidRPr="00A228A3" w:rsidRDefault="00C71283" w:rsidP="005C2249">
      <w:pPr>
        <w:autoSpaceDE w:val="0"/>
        <w:autoSpaceDN w:val="0"/>
        <w:adjustRightInd w:val="0"/>
        <w:spacing w:after="34" w:line="240" w:lineRule="auto"/>
        <w:rPr>
          <w:bCs/>
          <w:sz w:val="16"/>
          <w:szCs w:val="16"/>
        </w:rPr>
      </w:pPr>
      <w:r w:rsidRPr="00CF2C3D">
        <w:rPr>
          <w:bCs/>
        </w:rPr>
        <w:t>Pourront bénéficier d’une action</w:t>
      </w:r>
      <w:r>
        <w:rPr>
          <w:bCs/>
        </w:rPr>
        <w:t xml:space="preserve"> de soutien à la vaccination :</w:t>
      </w:r>
    </w:p>
    <w:p w:rsidR="005C4C00" w:rsidRPr="0016337A" w:rsidRDefault="00A228A3" w:rsidP="005C2249">
      <w:pPr>
        <w:pStyle w:val="Default"/>
        <w:numPr>
          <w:ilvl w:val="0"/>
          <w:numId w:val="1"/>
        </w:numPr>
        <w:rPr>
          <w:bCs/>
          <w:color w:val="auto"/>
          <w:sz w:val="22"/>
          <w:szCs w:val="22"/>
        </w:rPr>
      </w:pPr>
      <w:r>
        <w:rPr>
          <w:rFonts w:cs="Times New Roman"/>
          <w:b/>
          <w:color w:val="auto"/>
          <w:sz w:val="22"/>
          <w:szCs w:val="22"/>
          <w:lang w:eastAsia="en-US"/>
        </w:rPr>
        <w:t>Prioritairement, l</w:t>
      </w:r>
      <w:r w:rsidR="00E2609E" w:rsidRPr="00E2609E">
        <w:rPr>
          <w:rFonts w:cs="Times New Roman"/>
          <w:b/>
          <w:color w:val="auto"/>
          <w:sz w:val="22"/>
          <w:szCs w:val="22"/>
          <w:lang w:eastAsia="en-US"/>
        </w:rPr>
        <w:t>es</w:t>
      </w:r>
      <w:r w:rsidR="00B92E8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personnes éligibles</w:t>
      </w:r>
      <w:r w:rsidR="007C5933" w:rsidRPr="00E2609E">
        <w:rPr>
          <w:rFonts w:cs="Times New Roman"/>
          <w:b/>
          <w:color w:val="auto"/>
          <w:sz w:val="22"/>
          <w:szCs w:val="22"/>
          <w:lang w:eastAsia="en-US"/>
        </w:rPr>
        <w:t xml:space="preserve"> </w:t>
      </w:r>
      <w:r w:rsidR="00E2609E" w:rsidRPr="00E2609E">
        <w:rPr>
          <w:rFonts w:cs="Times New Roman"/>
          <w:b/>
          <w:color w:val="auto"/>
          <w:sz w:val="22"/>
          <w:szCs w:val="22"/>
          <w:lang w:eastAsia="en-US"/>
        </w:rPr>
        <w:t xml:space="preserve">à </w:t>
      </w:r>
      <w:r w:rsidR="00E2609E" w:rsidRPr="00E2609E">
        <w:rPr>
          <w:b/>
          <w:bCs/>
          <w:color w:val="auto"/>
          <w:sz w:val="22"/>
          <w:szCs w:val="22"/>
        </w:rPr>
        <w:t>la</w:t>
      </w:r>
      <w:r w:rsidR="008C1C14" w:rsidRPr="00E2609E">
        <w:rPr>
          <w:b/>
          <w:bCs/>
          <w:color w:val="auto"/>
          <w:sz w:val="22"/>
          <w:szCs w:val="22"/>
        </w:rPr>
        <w:t xml:space="preserve"> vaccination</w:t>
      </w:r>
      <w:r w:rsidR="00C71283" w:rsidRPr="00E2609E">
        <w:rPr>
          <w:b/>
          <w:bCs/>
          <w:color w:val="auto"/>
          <w:sz w:val="22"/>
          <w:szCs w:val="22"/>
        </w:rPr>
        <w:t xml:space="preserve"> contre la grippe</w:t>
      </w:r>
      <w:r w:rsidR="00C71283" w:rsidRPr="00E2609E">
        <w:rPr>
          <w:bCs/>
          <w:color w:val="auto"/>
          <w:sz w:val="22"/>
          <w:szCs w:val="22"/>
        </w:rPr>
        <w:t xml:space="preserve"> </w:t>
      </w:r>
      <w:r w:rsidR="00C71283" w:rsidRPr="00E2609E">
        <w:rPr>
          <w:b/>
          <w:bCs/>
          <w:color w:val="auto"/>
          <w:sz w:val="22"/>
          <w:szCs w:val="22"/>
        </w:rPr>
        <w:t>saisonnière</w:t>
      </w:r>
      <w:r w:rsidR="00B92E83" w:rsidRPr="00E2609E">
        <w:rPr>
          <w:b/>
          <w:bCs/>
          <w:color w:val="auto"/>
          <w:sz w:val="22"/>
          <w:szCs w:val="22"/>
        </w:rPr>
        <w:t xml:space="preserve"> </w:t>
      </w:r>
      <w:r w:rsidR="00380D32" w:rsidRPr="00E2609E">
        <w:rPr>
          <w:b/>
          <w:bCs/>
          <w:color w:val="auto"/>
          <w:sz w:val="22"/>
          <w:szCs w:val="22"/>
        </w:rPr>
        <w:t>et le</w:t>
      </w:r>
      <w:r w:rsidR="00C71283" w:rsidRPr="00E2609E">
        <w:rPr>
          <w:b/>
          <w:bCs/>
          <w:color w:val="auto"/>
          <w:sz w:val="22"/>
          <w:szCs w:val="22"/>
        </w:rPr>
        <w:t xml:space="preserve"> C</w:t>
      </w:r>
      <w:r w:rsidR="00B92E83" w:rsidRPr="00E2609E">
        <w:rPr>
          <w:b/>
          <w:bCs/>
          <w:color w:val="auto"/>
          <w:sz w:val="22"/>
          <w:szCs w:val="22"/>
        </w:rPr>
        <w:t>ovid</w:t>
      </w:r>
      <w:r w:rsidR="00C71283" w:rsidRPr="00E2609E">
        <w:rPr>
          <w:b/>
          <w:bCs/>
          <w:color w:val="auto"/>
          <w:sz w:val="22"/>
          <w:szCs w:val="22"/>
        </w:rPr>
        <w:t>-</w:t>
      </w:r>
      <w:r w:rsidR="001E0D4A" w:rsidRPr="00E2609E">
        <w:rPr>
          <w:b/>
          <w:bCs/>
          <w:color w:val="auto"/>
          <w:sz w:val="22"/>
          <w:szCs w:val="22"/>
        </w:rPr>
        <w:t>19</w:t>
      </w:r>
      <w:r w:rsidR="001E0D4A" w:rsidRPr="00E2609E">
        <w:rPr>
          <w:bCs/>
          <w:color w:val="auto"/>
          <w:sz w:val="22"/>
          <w:szCs w:val="22"/>
        </w:rPr>
        <w:t xml:space="preserve">. </w:t>
      </w:r>
    </w:p>
    <w:p w:rsidR="00A228A3" w:rsidRPr="0016337A" w:rsidRDefault="00DE5189" w:rsidP="00594D51">
      <w:pPr>
        <w:pStyle w:val="Default"/>
        <w:shd w:val="clear" w:color="auto" w:fill="FFFFFF"/>
        <w:ind w:firstLine="360"/>
        <w:jc w:val="both"/>
        <w:rPr>
          <w:bCs/>
          <w:color w:val="auto"/>
          <w:sz w:val="22"/>
          <w:szCs w:val="22"/>
        </w:rPr>
      </w:pPr>
      <w:r w:rsidRPr="0016337A">
        <w:rPr>
          <w:bCs/>
          <w:color w:val="auto"/>
          <w:sz w:val="22"/>
          <w:szCs w:val="22"/>
        </w:rPr>
        <w:t>Une attention particulière est à porter</w:t>
      </w:r>
      <w:r w:rsidR="00A228A3" w:rsidRPr="0016337A">
        <w:rPr>
          <w:bCs/>
          <w:color w:val="auto"/>
          <w:sz w:val="22"/>
          <w:szCs w:val="22"/>
        </w:rPr>
        <w:t xml:space="preserve"> aux personnes de la cible</w:t>
      </w:r>
      <w:r w:rsidRPr="0016337A">
        <w:rPr>
          <w:bCs/>
          <w:color w:val="auto"/>
          <w:sz w:val="22"/>
          <w:szCs w:val="22"/>
        </w:rPr>
        <w:t xml:space="preserve"> : </w:t>
      </w:r>
    </w:p>
    <w:p w:rsidR="00EB68E8" w:rsidRPr="0016337A" w:rsidRDefault="00EB68E8" w:rsidP="00594D51">
      <w:pPr>
        <w:pStyle w:val="Default"/>
        <w:numPr>
          <w:ilvl w:val="1"/>
          <w:numId w:val="1"/>
        </w:numPr>
        <w:shd w:val="clear" w:color="auto" w:fill="FFFFFF"/>
        <w:jc w:val="both"/>
        <w:rPr>
          <w:bCs/>
          <w:color w:val="auto"/>
          <w:sz w:val="22"/>
          <w:szCs w:val="22"/>
        </w:rPr>
      </w:pPr>
      <w:r w:rsidRPr="0016337A">
        <w:rPr>
          <w:bCs/>
          <w:color w:val="auto"/>
          <w:sz w:val="22"/>
          <w:szCs w:val="22"/>
        </w:rPr>
        <w:t>Dont la couverture vaccinale est globalement insuffisante pour l’</w:t>
      </w:r>
      <w:r w:rsidR="0016337A" w:rsidRPr="0016337A">
        <w:rPr>
          <w:bCs/>
          <w:color w:val="auto"/>
          <w:sz w:val="22"/>
          <w:szCs w:val="22"/>
        </w:rPr>
        <w:t>ensemble de la cible :</w:t>
      </w:r>
      <w:r w:rsidRPr="0016337A">
        <w:rPr>
          <w:bCs/>
          <w:color w:val="auto"/>
          <w:sz w:val="22"/>
          <w:szCs w:val="22"/>
        </w:rPr>
        <w:t xml:space="preserve"> </w:t>
      </w:r>
      <w:r w:rsidR="0016337A" w:rsidRPr="0016337A">
        <w:rPr>
          <w:bCs/>
          <w:color w:val="auto"/>
          <w:sz w:val="22"/>
          <w:szCs w:val="22"/>
        </w:rPr>
        <w:t>jeunes séniors 65-69 ans, enfants et adultes de moins de 65 ans atteints de maladies chroniques, femmes enceintes dont la couverture vaccinale demeure très faible.</w:t>
      </w:r>
    </w:p>
    <w:p w:rsidR="00A228A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Qui n’ont pas été vaccinées contre</w:t>
      </w:r>
      <w:r w:rsidR="004642AA">
        <w:rPr>
          <w:bCs/>
          <w:color w:val="auto"/>
          <w:sz w:val="22"/>
          <w:szCs w:val="22"/>
        </w:rPr>
        <w:t xml:space="preserve"> la grippe la saison précédente</w:t>
      </w:r>
      <w:r w:rsidR="00902818">
        <w:rPr>
          <w:bCs/>
          <w:color w:val="auto"/>
          <w:sz w:val="22"/>
          <w:szCs w:val="22"/>
        </w:rPr>
        <w:t xml:space="preserve">. Une attention particulière est à porter à cette catégorie car </w:t>
      </w:r>
      <w:r w:rsidR="00902818" w:rsidRPr="0016337A">
        <w:rPr>
          <w:bCs/>
          <w:color w:val="auto"/>
          <w:sz w:val="22"/>
          <w:szCs w:val="22"/>
        </w:rPr>
        <w:t>en</w:t>
      </w:r>
      <w:r w:rsidR="004642AA">
        <w:rPr>
          <w:bCs/>
          <w:color w:val="auto"/>
          <w:sz w:val="22"/>
          <w:szCs w:val="22"/>
        </w:rPr>
        <w:t xml:space="preserve"> effet l’écart de couverture vaccinale entre les primo va</w:t>
      </w:r>
      <w:r w:rsidR="008F7792">
        <w:rPr>
          <w:bCs/>
          <w:color w:val="auto"/>
          <w:sz w:val="22"/>
          <w:szCs w:val="22"/>
        </w:rPr>
        <w:t>ccinants (personnes de la cible</w:t>
      </w:r>
      <w:r w:rsidR="004642AA">
        <w:rPr>
          <w:bCs/>
          <w:color w:val="auto"/>
          <w:sz w:val="22"/>
          <w:szCs w:val="22"/>
        </w:rPr>
        <w:t xml:space="preserve"> n’ayant recouru à la vaccination au cours des 2 précédentes campagnes) et les non primo vaccinants dont la vaccination devient une habitude est </w:t>
      </w:r>
      <w:r w:rsidR="00902818">
        <w:rPr>
          <w:bCs/>
          <w:color w:val="auto"/>
          <w:sz w:val="22"/>
          <w:szCs w:val="22"/>
        </w:rPr>
        <w:t>particulièrement</w:t>
      </w:r>
      <w:r w:rsidR="004642AA">
        <w:rPr>
          <w:bCs/>
          <w:color w:val="auto"/>
          <w:sz w:val="22"/>
          <w:szCs w:val="22"/>
        </w:rPr>
        <w:t xml:space="preserve"> important : 10% </w:t>
      </w:r>
      <w:r w:rsidR="00902818">
        <w:rPr>
          <w:bCs/>
          <w:color w:val="auto"/>
          <w:sz w:val="22"/>
          <w:szCs w:val="22"/>
        </w:rPr>
        <w:t>de personnes</w:t>
      </w:r>
      <w:r w:rsidR="004642AA">
        <w:rPr>
          <w:bCs/>
          <w:color w:val="auto"/>
          <w:sz w:val="22"/>
          <w:szCs w:val="22"/>
        </w:rPr>
        <w:t xml:space="preserve"> non </w:t>
      </w:r>
      <w:r w:rsidR="00902818">
        <w:rPr>
          <w:bCs/>
          <w:color w:val="auto"/>
          <w:sz w:val="22"/>
          <w:szCs w:val="22"/>
        </w:rPr>
        <w:t>primo vaccinées</w:t>
      </w:r>
      <w:r w:rsidR="004642AA">
        <w:rPr>
          <w:bCs/>
          <w:color w:val="auto"/>
          <w:sz w:val="22"/>
          <w:szCs w:val="22"/>
        </w:rPr>
        <w:t xml:space="preserve"> versus 90% chez les  non primo vaccinées.</w:t>
      </w:r>
    </w:p>
    <w:p w:rsidR="00C7128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R</w:t>
      </w:r>
      <w:r w:rsidR="00C71283" w:rsidRPr="0016337A">
        <w:rPr>
          <w:bCs/>
          <w:color w:val="auto"/>
          <w:sz w:val="22"/>
          <w:szCs w:val="22"/>
        </w:rPr>
        <w:t>és</w:t>
      </w:r>
      <w:r w:rsidR="00B92E83" w:rsidRPr="0016337A">
        <w:rPr>
          <w:bCs/>
          <w:color w:val="auto"/>
          <w:sz w:val="22"/>
          <w:szCs w:val="22"/>
        </w:rPr>
        <w:t>idant dans des territoires sous-</w:t>
      </w:r>
      <w:r w:rsidR="00C71283" w:rsidRPr="0016337A">
        <w:rPr>
          <w:bCs/>
          <w:color w:val="auto"/>
          <w:sz w:val="22"/>
          <w:szCs w:val="22"/>
        </w:rPr>
        <w:t>vaccinant</w:t>
      </w:r>
      <w:r w:rsidR="00A423B0" w:rsidRPr="0016337A">
        <w:rPr>
          <w:bCs/>
          <w:color w:val="auto"/>
          <w:sz w:val="22"/>
          <w:szCs w:val="22"/>
        </w:rPr>
        <w:t>s</w:t>
      </w:r>
      <w:r w:rsidR="00C71283" w:rsidRPr="0016337A">
        <w:rPr>
          <w:bCs/>
          <w:color w:val="auto"/>
          <w:sz w:val="22"/>
          <w:szCs w:val="22"/>
        </w:rPr>
        <w:t xml:space="preserve"> au regard de la couverture vaccinale nationale, </w:t>
      </w:r>
    </w:p>
    <w:p w:rsidR="00A228A3" w:rsidRPr="0016337A" w:rsidRDefault="00A228A3" w:rsidP="00594D51">
      <w:pPr>
        <w:pStyle w:val="Default"/>
        <w:numPr>
          <w:ilvl w:val="1"/>
          <w:numId w:val="1"/>
        </w:numPr>
        <w:shd w:val="clear" w:color="auto" w:fill="FFFFFF"/>
        <w:jc w:val="both"/>
        <w:rPr>
          <w:bCs/>
          <w:color w:val="auto"/>
          <w:sz w:val="22"/>
          <w:szCs w:val="22"/>
        </w:rPr>
      </w:pPr>
      <w:r w:rsidRPr="0016337A">
        <w:rPr>
          <w:bCs/>
          <w:color w:val="auto"/>
          <w:sz w:val="22"/>
          <w:szCs w:val="22"/>
        </w:rPr>
        <w:t>Socialement défavorisées (isolement géographique, social, faible accès au numérique, conditions de vie et d’hébergement collectif ou précaire, moindre recours aux soins, difficultés de compréhension et d’accès à l’information</w:t>
      </w:r>
      <w:r w:rsidR="00EB68E8" w:rsidRPr="0016337A">
        <w:rPr>
          <w:bCs/>
          <w:color w:val="auto"/>
          <w:sz w:val="22"/>
          <w:szCs w:val="22"/>
        </w:rPr>
        <w:t>).</w:t>
      </w:r>
    </w:p>
    <w:p w:rsidR="005A0B6C" w:rsidRDefault="005A0B6C" w:rsidP="005C2249">
      <w:pPr>
        <w:pStyle w:val="Default"/>
        <w:ind w:left="336"/>
        <w:jc w:val="both"/>
        <w:rPr>
          <w:bCs/>
          <w:color w:val="auto"/>
          <w:sz w:val="22"/>
          <w:szCs w:val="22"/>
        </w:rPr>
      </w:pPr>
    </w:p>
    <w:p w:rsidR="00DE5189" w:rsidRPr="00E2609E" w:rsidRDefault="00DE5189" w:rsidP="005C2249">
      <w:pPr>
        <w:pStyle w:val="Default"/>
        <w:ind w:left="360"/>
        <w:rPr>
          <w:bCs/>
          <w:color w:val="auto"/>
          <w:sz w:val="22"/>
          <w:szCs w:val="22"/>
        </w:rPr>
      </w:pPr>
      <w:r w:rsidRPr="00E2609E">
        <w:rPr>
          <w:bCs/>
          <w:color w:val="auto"/>
          <w:sz w:val="22"/>
          <w:szCs w:val="22"/>
        </w:rPr>
        <w:t>NB :  la promotion de la vaccination contre la grippe des enfants de 2 -17 ans sans comorbidités n’entre pas dans le cadre de ce cahier des charges</w:t>
      </w:r>
      <w:r w:rsidR="00902818">
        <w:rPr>
          <w:bCs/>
          <w:color w:val="auto"/>
          <w:sz w:val="22"/>
          <w:szCs w:val="22"/>
        </w:rPr>
        <w:t>. L’information sur la possibilité d’être vacciné passe par le professionnel de santé.</w:t>
      </w:r>
    </w:p>
    <w:p w:rsidR="00DE5189" w:rsidRDefault="00DE5189" w:rsidP="005C2249">
      <w:pPr>
        <w:pStyle w:val="Default"/>
        <w:jc w:val="both"/>
        <w:rPr>
          <w:bCs/>
          <w:color w:val="auto"/>
          <w:sz w:val="22"/>
          <w:szCs w:val="22"/>
        </w:rPr>
      </w:pPr>
    </w:p>
    <w:p w:rsidR="001D31DB" w:rsidRPr="0016337A" w:rsidRDefault="00A228A3" w:rsidP="005C2249">
      <w:pPr>
        <w:pStyle w:val="Default"/>
        <w:numPr>
          <w:ilvl w:val="0"/>
          <w:numId w:val="1"/>
        </w:numPr>
        <w:rPr>
          <w:sz w:val="20"/>
          <w:szCs w:val="20"/>
        </w:rPr>
      </w:pPr>
      <w:r w:rsidRPr="0016337A">
        <w:rPr>
          <w:b/>
          <w:bCs/>
          <w:color w:val="auto"/>
          <w:sz w:val="22"/>
          <w:szCs w:val="22"/>
        </w:rPr>
        <w:t>Secondairement, l</w:t>
      </w:r>
      <w:r w:rsidR="00F150F6" w:rsidRPr="0016337A">
        <w:rPr>
          <w:b/>
          <w:bCs/>
          <w:color w:val="auto"/>
          <w:sz w:val="22"/>
          <w:szCs w:val="22"/>
        </w:rPr>
        <w:t xml:space="preserve">es </w:t>
      </w:r>
      <w:r w:rsidR="00E2609E" w:rsidRPr="0016337A">
        <w:rPr>
          <w:b/>
          <w:bCs/>
          <w:color w:val="auto"/>
          <w:sz w:val="22"/>
          <w:szCs w:val="22"/>
        </w:rPr>
        <w:t>professionnels de</w:t>
      </w:r>
      <w:r w:rsidR="00B70E5B" w:rsidRPr="0016337A">
        <w:rPr>
          <w:b/>
          <w:bCs/>
          <w:color w:val="auto"/>
          <w:sz w:val="22"/>
          <w:szCs w:val="22"/>
        </w:rPr>
        <w:t xml:space="preserve"> </w:t>
      </w:r>
      <w:r w:rsidR="00E2609E" w:rsidRPr="0016337A">
        <w:rPr>
          <w:b/>
          <w:bCs/>
          <w:color w:val="auto"/>
          <w:sz w:val="22"/>
          <w:szCs w:val="22"/>
        </w:rPr>
        <w:t>santé </w:t>
      </w:r>
      <w:r w:rsidR="001D31DB" w:rsidRPr="0016337A">
        <w:rPr>
          <w:b/>
          <w:bCs/>
          <w:color w:val="auto"/>
          <w:sz w:val="22"/>
          <w:szCs w:val="22"/>
        </w:rPr>
        <w:t xml:space="preserve">pour lesquels la vaccination est recommandée et </w:t>
      </w:r>
      <w:r w:rsidR="00E2609E" w:rsidRPr="0016337A">
        <w:rPr>
          <w:b/>
          <w:bCs/>
          <w:color w:val="auto"/>
          <w:sz w:val="22"/>
          <w:szCs w:val="22"/>
        </w:rPr>
        <w:t>qui</w:t>
      </w:r>
      <w:r w:rsidR="00B70E5B" w:rsidRPr="0016337A">
        <w:rPr>
          <w:b/>
          <w:bCs/>
          <w:color w:val="auto"/>
          <w:sz w:val="22"/>
          <w:szCs w:val="22"/>
        </w:rPr>
        <w:t xml:space="preserve"> sont en première ligne pour convaincre leurs patients de se faire vacciner</w:t>
      </w:r>
      <w:r w:rsidR="00FE30AA" w:rsidRPr="0016337A">
        <w:rPr>
          <w:bCs/>
          <w:color w:val="auto"/>
          <w:sz w:val="22"/>
          <w:szCs w:val="22"/>
        </w:rPr>
        <w:t xml:space="preserve">. </w:t>
      </w:r>
    </w:p>
    <w:p w:rsidR="00F150F6" w:rsidRDefault="00E334D5" w:rsidP="00594D51">
      <w:pPr>
        <w:pStyle w:val="Default"/>
        <w:shd w:val="clear" w:color="auto" w:fill="FFFFFF"/>
        <w:ind w:left="360"/>
        <w:jc w:val="both"/>
        <w:rPr>
          <w:sz w:val="20"/>
          <w:szCs w:val="20"/>
        </w:rPr>
      </w:pPr>
      <w:r w:rsidRPr="0016337A">
        <w:rPr>
          <w:bCs/>
          <w:color w:val="auto"/>
          <w:sz w:val="22"/>
          <w:szCs w:val="22"/>
        </w:rPr>
        <w:t>L</w:t>
      </w:r>
      <w:r w:rsidR="00C71283" w:rsidRPr="0016337A">
        <w:rPr>
          <w:bCs/>
          <w:color w:val="auto"/>
          <w:sz w:val="22"/>
          <w:szCs w:val="22"/>
        </w:rPr>
        <w:t>es actions</w:t>
      </w:r>
      <w:r w:rsidR="00B92E83" w:rsidRPr="0016337A">
        <w:rPr>
          <w:bCs/>
          <w:color w:val="auto"/>
          <w:sz w:val="22"/>
          <w:szCs w:val="22"/>
        </w:rPr>
        <w:t xml:space="preserve"> </w:t>
      </w:r>
      <w:r w:rsidR="007C5933" w:rsidRPr="0016337A">
        <w:rPr>
          <w:bCs/>
          <w:color w:val="auto"/>
          <w:sz w:val="22"/>
          <w:szCs w:val="22"/>
        </w:rPr>
        <w:t>s’attacheront</w:t>
      </w:r>
      <w:r w:rsidR="00FE30AA" w:rsidRPr="0016337A">
        <w:rPr>
          <w:bCs/>
          <w:color w:val="auto"/>
          <w:sz w:val="22"/>
          <w:szCs w:val="22"/>
        </w:rPr>
        <w:t xml:space="preserve"> d’une part</w:t>
      </w:r>
      <w:r w:rsidR="007C5933" w:rsidRPr="0016337A">
        <w:rPr>
          <w:bCs/>
          <w:color w:val="auto"/>
          <w:sz w:val="22"/>
          <w:szCs w:val="22"/>
        </w:rPr>
        <w:t xml:space="preserve"> à accompagner </w:t>
      </w:r>
      <w:r w:rsidRPr="0016337A">
        <w:rPr>
          <w:bCs/>
          <w:color w:val="auto"/>
          <w:sz w:val="22"/>
          <w:szCs w:val="22"/>
        </w:rPr>
        <w:t>les professionnels</w:t>
      </w:r>
      <w:r w:rsidR="0016337A" w:rsidRPr="0016337A">
        <w:rPr>
          <w:bCs/>
          <w:color w:val="auto"/>
          <w:sz w:val="22"/>
          <w:szCs w:val="22"/>
        </w:rPr>
        <w:t xml:space="preserve"> de ville et en établissement</w:t>
      </w:r>
      <w:r w:rsidR="00FE30AA" w:rsidRPr="0016337A">
        <w:rPr>
          <w:bCs/>
          <w:color w:val="auto"/>
          <w:sz w:val="22"/>
          <w:szCs w:val="22"/>
        </w:rPr>
        <w:t xml:space="preserve"> dans leur mission d’information et de conviction des </w:t>
      </w:r>
      <w:r w:rsidR="001D31DB" w:rsidRPr="0016337A">
        <w:rPr>
          <w:bCs/>
          <w:color w:val="auto"/>
          <w:sz w:val="22"/>
          <w:szCs w:val="22"/>
        </w:rPr>
        <w:t>patients à</w:t>
      </w:r>
      <w:r w:rsidR="00136554" w:rsidRPr="0016337A">
        <w:rPr>
          <w:bCs/>
          <w:color w:val="auto"/>
          <w:sz w:val="22"/>
          <w:szCs w:val="22"/>
        </w:rPr>
        <w:t xml:space="preserve"> risque </w:t>
      </w:r>
      <w:r w:rsidR="001D31DB" w:rsidRPr="0016337A">
        <w:rPr>
          <w:bCs/>
          <w:color w:val="auto"/>
          <w:sz w:val="22"/>
          <w:szCs w:val="22"/>
        </w:rPr>
        <w:t>et d’autre</w:t>
      </w:r>
      <w:r w:rsidR="00136554" w:rsidRPr="0016337A">
        <w:rPr>
          <w:bCs/>
          <w:color w:val="auto"/>
          <w:sz w:val="22"/>
          <w:szCs w:val="22"/>
        </w:rPr>
        <w:t xml:space="preserve"> </w:t>
      </w:r>
      <w:r w:rsidR="00136554" w:rsidRPr="0016337A">
        <w:rPr>
          <w:bCs/>
          <w:color w:val="auto"/>
          <w:sz w:val="22"/>
          <w:szCs w:val="22"/>
        </w:rPr>
        <w:lastRenderedPageBreak/>
        <w:t>part</w:t>
      </w:r>
      <w:r w:rsidR="00FE30AA" w:rsidRPr="0016337A">
        <w:rPr>
          <w:bCs/>
          <w:color w:val="auto"/>
          <w:sz w:val="22"/>
          <w:szCs w:val="22"/>
        </w:rPr>
        <w:t>, de convaincre</w:t>
      </w:r>
      <w:r w:rsidR="00136554" w:rsidRPr="0016337A">
        <w:rPr>
          <w:bCs/>
          <w:color w:val="auto"/>
          <w:sz w:val="22"/>
          <w:szCs w:val="22"/>
        </w:rPr>
        <w:t xml:space="preserve"> de se faire </w:t>
      </w:r>
      <w:r w:rsidR="001D31DB" w:rsidRPr="0016337A">
        <w:rPr>
          <w:bCs/>
          <w:color w:val="auto"/>
          <w:sz w:val="22"/>
          <w:szCs w:val="22"/>
        </w:rPr>
        <w:t>vacciner les</w:t>
      </w:r>
      <w:r w:rsidR="00FE30AA" w:rsidRPr="0016337A">
        <w:rPr>
          <w:bCs/>
          <w:color w:val="auto"/>
          <w:sz w:val="22"/>
          <w:szCs w:val="22"/>
        </w:rPr>
        <w:t xml:space="preserve"> professionnels </w:t>
      </w:r>
      <w:r w:rsidR="0016337A">
        <w:rPr>
          <w:bCs/>
          <w:color w:val="auto"/>
          <w:sz w:val="22"/>
          <w:szCs w:val="22"/>
        </w:rPr>
        <w:t xml:space="preserve">de santé </w:t>
      </w:r>
      <w:r w:rsidR="00C71283" w:rsidRPr="0016337A">
        <w:rPr>
          <w:bCs/>
          <w:color w:val="auto"/>
          <w:sz w:val="22"/>
          <w:szCs w:val="22"/>
        </w:rPr>
        <w:t>qui se font habituellement peu vacciner contre la grippe (sages-femmes, infirmiers, aides-soignants</w:t>
      </w:r>
      <w:r w:rsidR="00967DFD" w:rsidRPr="0016337A">
        <w:rPr>
          <w:bCs/>
          <w:color w:val="auto"/>
          <w:sz w:val="22"/>
          <w:szCs w:val="22"/>
        </w:rPr>
        <w:t>), les</w:t>
      </w:r>
      <w:r w:rsidR="00C71283" w:rsidRPr="0016337A">
        <w:rPr>
          <w:bCs/>
          <w:color w:val="auto"/>
          <w:sz w:val="22"/>
          <w:szCs w:val="22"/>
        </w:rPr>
        <w:t xml:space="preserve"> professionnels de l’aide à la personne</w:t>
      </w:r>
      <w:r w:rsidR="0016337A">
        <w:rPr>
          <w:bCs/>
          <w:color w:val="auto"/>
          <w:sz w:val="22"/>
          <w:szCs w:val="22"/>
        </w:rPr>
        <w:t> </w:t>
      </w:r>
      <w:r w:rsidR="00B61F3B" w:rsidRPr="0016337A">
        <w:rPr>
          <w:bCs/>
          <w:color w:val="auto"/>
          <w:sz w:val="22"/>
          <w:szCs w:val="22"/>
        </w:rPr>
        <w:t>qui bénéficient depuis 2021 de la gratuité du vaccin</w:t>
      </w:r>
      <w:r w:rsidR="00967DFD" w:rsidRPr="0016337A">
        <w:rPr>
          <w:bCs/>
          <w:color w:val="auto"/>
          <w:sz w:val="22"/>
          <w:szCs w:val="22"/>
        </w:rPr>
        <w:t>.</w:t>
      </w:r>
      <w:r w:rsidR="00B61F3B">
        <w:rPr>
          <w:bCs/>
          <w:color w:val="auto"/>
          <w:sz w:val="22"/>
          <w:szCs w:val="22"/>
        </w:rPr>
        <w:t xml:space="preserve"> </w:t>
      </w:r>
      <w:r w:rsidR="005A0B6C">
        <w:rPr>
          <w:bCs/>
          <w:color w:val="auto"/>
          <w:sz w:val="22"/>
          <w:szCs w:val="22"/>
        </w:rPr>
        <w:t xml:space="preserve"> </w:t>
      </w:r>
    </w:p>
    <w:p w:rsidR="001D31DB" w:rsidRDefault="001D31DB" w:rsidP="00594D51">
      <w:pPr>
        <w:pStyle w:val="Default"/>
        <w:shd w:val="clear" w:color="auto" w:fill="FFFFFF"/>
        <w:ind w:firstLine="360"/>
        <w:jc w:val="both"/>
        <w:rPr>
          <w:sz w:val="22"/>
          <w:szCs w:val="20"/>
        </w:rPr>
      </w:pPr>
    </w:p>
    <w:p w:rsidR="004B10AD" w:rsidRDefault="004B10AD" w:rsidP="005C2249">
      <w:pPr>
        <w:pStyle w:val="Default"/>
        <w:jc w:val="both"/>
        <w:rPr>
          <w:bCs/>
          <w:color w:val="auto"/>
          <w:sz w:val="22"/>
          <w:szCs w:val="22"/>
          <w:u w:val="single"/>
        </w:rPr>
      </w:pPr>
    </w:p>
    <w:p w:rsidR="007B32DF" w:rsidRPr="005A0B6C" w:rsidRDefault="00006309" w:rsidP="005C2249">
      <w:pPr>
        <w:pStyle w:val="Default"/>
        <w:jc w:val="both"/>
        <w:rPr>
          <w:bCs/>
          <w:color w:val="auto"/>
          <w:sz w:val="22"/>
          <w:szCs w:val="22"/>
          <w:u w:val="single"/>
        </w:rPr>
      </w:pPr>
      <w:r w:rsidRPr="005A0B6C">
        <w:rPr>
          <w:bCs/>
          <w:color w:val="auto"/>
          <w:sz w:val="22"/>
          <w:szCs w:val="22"/>
          <w:u w:val="single"/>
        </w:rPr>
        <w:sym w:font="Wingdings" w:char="F082"/>
      </w:r>
      <w:r w:rsidRPr="005A0B6C">
        <w:rPr>
          <w:bCs/>
          <w:color w:val="auto"/>
          <w:sz w:val="22"/>
          <w:szCs w:val="22"/>
          <w:u w:val="single"/>
        </w:rPr>
        <w:t xml:space="preserve"> </w:t>
      </w:r>
      <w:r w:rsidR="007B32DF" w:rsidRPr="005A0B6C">
        <w:rPr>
          <w:bCs/>
          <w:color w:val="auto"/>
          <w:sz w:val="22"/>
          <w:szCs w:val="22"/>
          <w:u w:val="single"/>
        </w:rPr>
        <w:t>Actions d’accompagnement à l’</w:t>
      </w:r>
      <w:r w:rsidR="00A80BBF" w:rsidRPr="005A0B6C">
        <w:rPr>
          <w:bCs/>
          <w:color w:val="auto"/>
          <w:sz w:val="22"/>
          <w:szCs w:val="22"/>
          <w:u w:val="single"/>
        </w:rPr>
        <w:t>observance</w:t>
      </w:r>
      <w:r w:rsidR="007B32DF" w:rsidRPr="005A0B6C">
        <w:rPr>
          <w:bCs/>
          <w:color w:val="auto"/>
          <w:sz w:val="22"/>
          <w:szCs w:val="22"/>
          <w:u w:val="single"/>
        </w:rPr>
        <w:t xml:space="preserve"> des gestes barrières </w:t>
      </w:r>
      <w:r w:rsidR="00C71283" w:rsidRPr="005A0B6C">
        <w:rPr>
          <w:bCs/>
          <w:color w:val="auto"/>
          <w:sz w:val="22"/>
          <w:szCs w:val="22"/>
          <w:u w:val="single"/>
        </w:rPr>
        <w:t>auprès des populations socialement défavorisées</w:t>
      </w:r>
      <w:r w:rsidR="00B92E83" w:rsidRPr="005A0B6C">
        <w:rPr>
          <w:bCs/>
          <w:color w:val="auto"/>
          <w:sz w:val="22"/>
          <w:szCs w:val="22"/>
          <w:u w:val="single"/>
        </w:rPr>
        <w:t>.</w:t>
      </w:r>
    </w:p>
    <w:p w:rsidR="00B92E83" w:rsidRDefault="00B92E83" w:rsidP="005C2249">
      <w:pPr>
        <w:pStyle w:val="Default"/>
        <w:jc w:val="both"/>
        <w:rPr>
          <w:b/>
          <w:sz w:val="20"/>
          <w:szCs w:val="20"/>
        </w:rPr>
      </w:pPr>
    </w:p>
    <w:p w:rsidR="00B92E83" w:rsidRPr="005A0B6C" w:rsidRDefault="00B92E83" w:rsidP="005C2249">
      <w:pPr>
        <w:pStyle w:val="Default"/>
        <w:jc w:val="both"/>
        <w:rPr>
          <w:rFonts w:cs="Times New Roman"/>
          <w:bCs/>
          <w:color w:val="auto"/>
          <w:sz w:val="22"/>
          <w:szCs w:val="22"/>
          <w:lang w:eastAsia="en-US"/>
        </w:rPr>
      </w:pPr>
      <w:r w:rsidRPr="005A0B6C">
        <w:rPr>
          <w:rFonts w:cs="Times New Roman"/>
          <w:bCs/>
          <w:color w:val="auto"/>
          <w:sz w:val="22"/>
          <w:szCs w:val="22"/>
          <w:lang w:eastAsia="en-US"/>
        </w:rPr>
        <w:t xml:space="preserve">Pourront bénéficier d’une action </w:t>
      </w:r>
      <w:r w:rsidR="00FF4EFA" w:rsidRPr="005A0B6C">
        <w:rPr>
          <w:rFonts w:cs="Times New Roman"/>
          <w:bCs/>
          <w:color w:val="auto"/>
          <w:sz w:val="22"/>
          <w:szCs w:val="22"/>
          <w:lang w:eastAsia="en-US"/>
        </w:rPr>
        <w:t xml:space="preserve">d’accompagnement à l’observance des gestes barrières : </w:t>
      </w:r>
    </w:p>
    <w:p w:rsidR="007B32DF" w:rsidRPr="005A0B6C"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t>Les p</w:t>
      </w:r>
      <w:r w:rsidR="00A80BBF" w:rsidRPr="005A0B6C">
        <w:rPr>
          <w:rFonts w:cs="Times New Roman"/>
          <w:bCs/>
          <w:color w:val="auto"/>
          <w:sz w:val="22"/>
          <w:szCs w:val="22"/>
          <w:lang w:eastAsia="en-US"/>
        </w:rPr>
        <w:t xml:space="preserve">ersonnes pour lesquelles une </w:t>
      </w:r>
      <w:r w:rsidRPr="005A0B6C">
        <w:rPr>
          <w:rFonts w:cs="Times New Roman"/>
          <w:bCs/>
          <w:color w:val="auto"/>
          <w:sz w:val="22"/>
          <w:szCs w:val="22"/>
          <w:lang w:eastAsia="en-US"/>
        </w:rPr>
        <w:t>action</w:t>
      </w:r>
      <w:r w:rsidR="00A80BBF" w:rsidRPr="005A0B6C">
        <w:rPr>
          <w:rFonts w:cs="Times New Roman"/>
          <w:bCs/>
          <w:color w:val="auto"/>
          <w:sz w:val="22"/>
          <w:szCs w:val="22"/>
          <w:lang w:eastAsia="en-US"/>
        </w:rPr>
        <w:t xml:space="preserve"> de soutien de la vaccination</w:t>
      </w:r>
      <w:r w:rsidRPr="005A0B6C">
        <w:rPr>
          <w:rFonts w:cs="Times New Roman"/>
          <w:bCs/>
          <w:color w:val="auto"/>
          <w:sz w:val="22"/>
          <w:szCs w:val="22"/>
          <w:lang w:eastAsia="en-US"/>
        </w:rPr>
        <w:t xml:space="preserve"> </w:t>
      </w:r>
      <w:r w:rsidR="00136554">
        <w:rPr>
          <w:rFonts w:cs="Times New Roman"/>
          <w:bCs/>
          <w:color w:val="auto"/>
          <w:sz w:val="22"/>
          <w:szCs w:val="22"/>
          <w:lang w:eastAsia="en-US"/>
        </w:rPr>
        <w:t xml:space="preserve">est menée, </w:t>
      </w:r>
    </w:p>
    <w:p w:rsidR="00A80BBF" w:rsidRDefault="00006309" w:rsidP="005C2249">
      <w:pPr>
        <w:pStyle w:val="Default"/>
        <w:numPr>
          <w:ilvl w:val="0"/>
          <w:numId w:val="1"/>
        </w:numPr>
        <w:jc w:val="both"/>
        <w:rPr>
          <w:rFonts w:cs="Times New Roman"/>
          <w:bCs/>
          <w:color w:val="auto"/>
          <w:sz w:val="22"/>
          <w:szCs w:val="22"/>
          <w:lang w:eastAsia="en-US"/>
        </w:rPr>
      </w:pPr>
      <w:r w:rsidRPr="005A0B6C">
        <w:rPr>
          <w:rFonts w:cs="Times New Roman"/>
          <w:bCs/>
          <w:color w:val="auto"/>
          <w:sz w:val="22"/>
          <w:szCs w:val="22"/>
          <w:lang w:eastAsia="en-US"/>
        </w:rPr>
        <w:t>Les p</w:t>
      </w:r>
      <w:r w:rsidR="00A80BBF" w:rsidRPr="005A0B6C">
        <w:rPr>
          <w:rFonts w:cs="Times New Roman"/>
          <w:bCs/>
          <w:color w:val="auto"/>
          <w:sz w:val="22"/>
          <w:szCs w:val="22"/>
          <w:lang w:eastAsia="en-US"/>
        </w:rPr>
        <w:t xml:space="preserve">ersonnes </w:t>
      </w:r>
      <w:r w:rsidR="00C71283" w:rsidRPr="005A0B6C">
        <w:rPr>
          <w:rFonts w:cs="Times New Roman"/>
          <w:bCs/>
          <w:color w:val="auto"/>
          <w:sz w:val="22"/>
          <w:szCs w:val="22"/>
          <w:lang w:eastAsia="en-US"/>
        </w:rPr>
        <w:t>so</w:t>
      </w:r>
      <w:r w:rsidR="00902818">
        <w:rPr>
          <w:rFonts w:cs="Times New Roman"/>
          <w:bCs/>
          <w:color w:val="auto"/>
          <w:sz w:val="22"/>
          <w:szCs w:val="22"/>
          <w:lang w:eastAsia="en-US"/>
        </w:rPr>
        <w:t>cialement défavorisées</w:t>
      </w:r>
      <w:r w:rsidR="00BF7C69">
        <w:rPr>
          <w:rFonts w:cs="Times New Roman"/>
          <w:bCs/>
          <w:color w:val="auto"/>
          <w:sz w:val="22"/>
          <w:szCs w:val="22"/>
          <w:lang w:eastAsia="en-US"/>
        </w:rPr>
        <w:t xml:space="preserve"> à l’exception du milieu scolaire</w:t>
      </w:r>
      <w:r w:rsidR="00B46C91">
        <w:rPr>
          <w:rFonts w:cs="Times New Roman"/>
          <w:bCs/>
          <w:color w:val="auto"/>
          <w:sz w:val="22"/>
          <w:szCs w:val="22"/>
          <w:lang w:eastAsia="en-US"/>
        </w:rPr>
        <w:t xml:space="preserve"> et universitaire</w:t>
      </w:r>
      <w:r w:rsidR="00BF7C69">
        <w:rPr>
          <w:rFonts w:cs="Times New Roman"/>
          <w:bCs/>
          <w:color w:val="auto"/>
          <w:sz w:val="22"/>
          <w:szCs w:val="22"/>
          <w:lang w:eastAsia="en-US"/>
        </w:rPr>
        <w:t>.</w:t>
      </w:r>
    </w:p>
    <w:p w:rsidR="00251242" w:rsidRDefault="00251242" w:rsidP="00251242">
      <w:pPr>
        <w:autoSpaceDE w:val="0"/>
        <w:autoSpaceDN w:val="0"/>
        <w:adjustRightInd w:val="0"/>
        <w:spacing w:after="0" w:line="240" w:lineRule="auto"/>
        <w:jc w:val="both"/>
        <w:rPr>
          <w:rFonts w:cs="Calibri"/>
          <w:color w:val="000000"/>
          <w:sz w:val="20"/>
          <w:szCs w:val="20"/>
          <w:lang w:eastAsia="fr-FR"/>
        </w:rPr>
      </w:pPr>
    </w:p>
    <w:p w:rsidR="00B602C8" w:rsidRDefault="00FA1FE4" w:rsidP="00B602C8">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3465CC">
        <w:rPr>
          <w:rFonts w:eastAsia="Times New Roman"/>
          <w:caps/>
          <w:color w:val="243F60"/>
          <w:spacing w:val="15"/>
          <w:lang w:eastAsia="fr-FR"/>
        </w:rPr>
        <w:t>.3</w:t>
      </w:r>
      <w:r w:rsidR="00105E69">
        <w:rPr>
          <w:rFonts w:eastAsia="Times New Roman"/>
          <w:caps/>
          <w:color w:val="243F60"/>
          <w:spacing w:val="15"/>
          <w:lang w:eastAsia="fr-FR"/>
        </w:rPr>
        <w:t xml:space="preserve"> </w:t>
      </w:r>
      <w:r w:rsidR="00C83566">
        <w:rPr>
          <w:rFonts w:eastAsia="Times New Roman"/>
          <w:caps/>
          <w:color w:val="243F60"/>
          <w:spacing w:val="15"/>
          <w:lang w:eastAsia="fr-FR"/>
        </w:rPr>
        <w:t>Typologie</w:t>
      </w:r>
      <w:r w:rsidR="008203FD">
        <w:rPr>
          <w:rFonts w:eastAsia="Times New Roman"/>
          <w:caps/>
          <w:color w:val="243F60"/>
          <w:spacing w:val="15"/>
          <w:lang w:eastAsia="fr-FR"/>
        </w:rPr>
        <w:t xml:space="preserve"> ET LIEUX DE REALISATION </w:t>
      </w:r>
      <w:r w:rsidR="003C0AE7">
        <w:rPr>
          <w:rFonts w:eastAsia="Times New Roman"/>
          <w:caps/>
          <w:color w:val="243F60"/>
          <w:spacing w:val="15"/>
          <w:lang w:eastAsia="fr-FR"/>
        </w:rPr>
        <w:t>des actions</w:t>
      </w:r>
    </w:p>
    <w:p w:rsidR="00556483" w:rsidRPr="008203FD" w:rsidRDefault="00556483" w:rsidP="007D0450">
      <w:pPr>
        <w:autoSpaceDE w:val="0"/>
        <w:autoSpaceDN w:val="0"/>
        <w:adjustRightInd w:val="0"/>
        <w:spacing w:after="34" w:line="240" w:lineRule="auto"/>
        <w:jc w:val="both"/>
        <w:rPr>
          <w:rFonts w:eastAsia="Times New Roman"/>
          <w:caps/>
          <w:color w:val="243F60"/>
          <w:spacing w:val="15"/>
          <w:sz w:val="16"/>
          <w:szCs w:val="16"/>
          <w:lang w:eastAsia="fr-FR"/>
        </w:rPr>
      </w:pPr>
    </w:p>
    <w:p w:rsidR="005425DD" w:rsidRDefault="005425DD" w:rsidP="0016337A">
      <w:pPr>
        <w:autoSpaceDE w:val="0"/>
        <w:autoSpaceDN w:val="0"/>
        <w:adjustRightInd w:val="0"/>
        <w:spacing w:after="34" w:line="240" w:lineRule="auto"/>
        <w:jc w:val="both"/>
        <w:rPr>
          <w:rFonts w:cs="Calibri"/>
          <w:color w:val="000000"/>
          <w:lang w:eastAsia="fr-FR"/>
        </w:rPr>
      </w:pPr>
      <w:r w:rsidRPr="00220CCD">
        <w:rPr>
          <w:bCs/>
        </w:rPr>
        <w:t>Les actions</w:t>
      </w:r>
      <w:r w:rsidR="00DA6583">
        <w:rPr>
          <w:bCs/>
        </w:rPr>
        <w:t xml:space="preserve"> de proximité</w:t>
      </w:r>
      <w:r w:rsidR="000E07D9">
        <w:rPr>
          <w:bCs/>
        </w:rPr>
        <w:t xml:space="preserve"> </w:t>
      </w:r>
      <w:r w:rsidRPr="00220CCD">
        <w:rPr>
          <w:bCs/>
        </w:rPr>
        <w:t xml:space="preserve">retenues </w:t>
      </w:r>
      <w:r w:rsidR="00E52D79">
        <w:rPr>
          <w:rFonts w:cs="Calibri"/>
          <w:color w:val="000000"/>
          <w:lang w:eastAsia="fr-FR"/>
        </w:rPr>
        <w:t>mettront</w:t>
      </w:r>
      <w:r>
        <w:rPr>
          <w:rFonts w:cs="Calibri"/>
          <w:color w:val="000000"/>
          <w:lang w:eastAsia="fr-FR"/>
        </w:rPr>
        <w:t xml:space="preserve"> en œuvre une approche pédagogique et d’accompagnement. Les actions de communication</w:t>
      </w:r>
      <w:r w:rsidR="000E07D9">
        <w:rPr>
          <w:rFonts w:cs="Calibri"/>
          <w:color w:val="000000"/>
          <w:lang w:eastAsia="fr-FR"/>
        </w:rPr>
        <w:t xml:space="preserve"> </w:t>
      </w:r>
      <w:r w:rsidR="00E52D79">
        <w:rPr>
          <w:rFonts w:cs="Calibri"/>
          <w:color w:val="000000"/>
          <w:lang w:eastAsia="fr-FR"/>
        </w:rPr>
        <w:t>ne seront pas retenues dans ce cadre ni les actions de vaccination réalisées au sein de cabinets médicaux ou de structures dont c’est la mission.</w:t>
      </w:r>
    </w:p>
    <w:p w:rsidR="0016337A" w:rsidRDefault="00E52D79" w:rsidP="0016337A">
      <w:pPr>
        <w:autoSpaceDE w:val="0"/>
        <w:autoSpaceDN w:val="0"/>
        <w:adjustRightInd w:val="0"/>
        <w:spacing w:after="0" w:line="240" w:lineRule="auto"/>
        <w:jc w:val="both"/>
      </w:pPr>
      <w:r>
        <w:rPr>
          <w:rFonts w:cs="Calibri"/>
          <w:color w:val="000000"/>
          <w:lang w:eastAsia="fr-FR"/>
        </w:rPr>
        <w:t>Elles s’appuieront</w:t>
      </w:r>
      <w:r w:rsidR="002977DB" w:rsidRPr="002977DB">
        <w:rPr>
          <w:rFonts w:cs="Calibri"/>
          <w:color w:val="000000"/>
          <w:lang w:eastAsia="fr-FR"/>
        </w:rPr>
        <w:t xml:space="preserve"> sur les acteurs locaux, les collectivités locales et territoriales, notamment les communes, les associations</w:t>
      </w:r>
      <w:r>
        <w:rPr>
          <w:rFonts w:cs="Calibri"/>
          <w:color w:val="000000"/>
          <w:lang w:eastAsia="fr-FR"/>
        </w:rPr>
        <w:t xml:space="preserve"> de patients ou d’aide aux personnes en</w:t>
      </w:r>
      <w:r w:rsidR="001C2402">
        <w:rPr>
          <w:rFonts w:cs="Calibri"/>
          <w:color w:val="000000"/>
          <w:lang w:eastAsia="fr-FR"/>
        </w:rPr>
        <w:t xml:space="preserve"> situation de vulnérabilité</w:t>
      </w:r>
      <w:r w:rsidR="002977DB" w:rsidRPr="002977DB">
        <w:rPr>
          <w:rFonts w:cs="Calibri"/>
          <w:color w:val="000000"/>
          <w:lang w:eastAsia="fr-FR"/>
        </w:rPr>
        <w:t xml:space="preserve"> et les professionnels de santé. </w:t>
      </w:r>
      <w:r w:rsidR="0016337A">
        <w:t>Il est recommandé de se rapprocher du CCAS avant le début de la campagne afin d’identifier les actions de proximité à décliner au niveau des territoires.</w:t>
      </w:r>
    </w:p>
    <w:p w:rsidR="005C6EB1" w:rsidRPr="005C6EB1" w:rsidRDefault="005C6EB1" w:rsidP="005C6EB1">
      <w:pPr>
        <w:autoSpaceDE w:val="0"/>
        <w:autoSpaceDN w:val="0"/>
        <w:adjustRightInd w:val="0"/>
        <w:spacing w:after="0"/>
        <w:jc w:val="both"/>
      </w:pPr>
    </w:p>
    <w:p w:rsidR="008203FD" w:rsidRPr="000E07D9" w:rsidRDefault="007E0A33" w:rsidP="000E07D9">
      <w:pPr>
        <w:rPr>
          <w:b/>
          <w:lang w:eastAsia="fr-FR"/>
        </w:rPr>
      </w:pPr>
      <w:r w:rsidRPr="007E0A33">
        <w:rPr>
          <w:b/>
          <w:bCs/>
        </w:rPr>
        <w:sym w:font="Wingdings" w:char="F081"/>
      </w:r>
      <w:r w:rsidRPr="007E0A33">
        <w:rPr>
          <w:b/>
          <w:bCs/>
        </w:rPr>
        <w:t xml:space="preserve"> </w:t>
      </w:r>
      <w:r w:rsidRPr="00EC0241">
        <w:rPr>
          <w:b/>
          <w:u w:val="single"/>
          <w:lang w:eastAsia="fr-FR"/>
        </w:rPr>
        <w:t>Types d’actions</w:t>
      </w:r>
      <w:r w:rsidR="00556483" w:rsidRPr="00EC0241">
        <w:rPr>
          <w:b/>
          <w:u w:val="single"/>
          <w:lang w:eastAsia="fr-FR"/>
        </w:rPr>
        <w:t xml:space="preserve"> pouvant faire l’objet d’une demande de financement</w:t>
      </w:r>
      <w:r w:rsidR="000E07D9" w:rsidRPr="00EC0241">
        <w:rPr>
          <w:b/>
          <w:u w:val="single"/>
          <w:lang w:eastAsia="fr-FR"/>
        </w:rPr>
        <w:t> :</w:t>
      </w:r>
      <w:r w:rsidR="000E07D9">
        <w:rPr>
          <w:b/>
          <w:lang w:eastAsia="fr-FR"/>
        </w:rPr>
        <w:t xml:space="preserve"> </w:t>
      </w:r>
    </w:p>
    <w:p w:rsidR="005C6EB1" w:rsidRDefault="007E0A33" w:rsidP="00062B51">
      <w:pPr>
        <w:numPr>
          <w:ilvl w:val="0"/>
          <w:numId w:val="5"/>
        </w:numPr>
        <w:autoSpaceDE w:val="0"/>
        <w:autoSpaceDN w:val="0"/>
        <w:adjustRightInd w:val="0"/>
        <w:spacing w:after="0" w:line="240" w:lineRule="auto"/>
        <w:jc w:val="both"/>
      </w:pPr>
      <w:r>
        <w:rPr>
          <w:b/>
        </w:rPr>
        <w:t xml:space="preserve">Actions </w:t>
      </w:r>
      <w:r w:rsidRPr="00452E44">
        <w:rPr>
          <w:b/>
        </w:rPr>
        <w:t>de</w:t>
      </w:r>
      <w:r w:rsidR="008421E4">
        <w:rPr>
          <w:b/>
        </w:rPr>
        <w:t xml:space="preserve"> promotion de la vaccination</w:t>
      </w:r>
      <w:r>
        <w:rPr>
          <w:b/>
        </w:rPr>
        <w:t xml:space="preserve"> auprès des assurés ciblés</w:t>
      </w:r>
      <w:r w:rsidR="008421E4">
        <w:rPr>
          <w:b/>
        </w:rPr>
        <w:t xml:space="preserve"> </w:t>
      </w:r>
      <w:r w:rsidR="00452E44">
        <w:t xml:space="preserve">: </w:t>
      </w:r>
    </w:p>
    <w:p w:rsidR="007E0A33" w:rsidRDefault="00062B51" w:rsidP="007E0A33">
      <w:pPr>
        <w:numPr>
          <w:ilvl w:val="1"/>
          <w:numId w:val="14"/>
        </w:numPr>
        <w:autoSpaceDE w:val="0"/>
        <w:autoSpaceDN w:val="0"/>
        <w:adjustRightInd w:val="0"/>
        <w:spacing w:after="0" w:line="240" w:lineRule="auto"/>
        <w:jc w:val="both"/>
      </w:pPr>
      <w:r>
        <w:t xml:space="preserve">Webinaires </w:t>
      </w:r>
      <w:r w:rsidR="00896F1B">
        <w:t>destinés aux assurés ciblés</w:t>
      </w:r>
      <w:r w:rsidR="007E0A33">
        <w:t xml:space="preserve"> prioritairement ceux non vaccinés la saison précédente,</w:t>
      </w:r>
    </w:p>
    <w:p w:rsidR="007E0A33" w:rsidRPr="007E0A33" w:rsidRDefault="007E0A33" w:rsidP="007E0A33">
      <w:pPr>
        <w:numPr>
          <w:ilvl w:val="1"/>
          <w:numId w:val="14"/>
        </w:numPr>
        <w:autoSpaceDE w:val="0"/>
        <w:autoSpaceDN w:val="0"/>
        <w:adjustRightInd w:val="0"/>
        <w:spacing w:after="0" w:line="240" w:lineRule="auto"/>
        <w:jc w:val="both"/>
      </w:pPr>
      <w:r w:rsidRPr="007E0A33">
        <w:rPr>
          <w:rFonts w:eastAsia="Times New Roman"/>
          <w:color w:val="000000"/>
          <w:kern w:val="24"/>
          <w:lang w:eastAsia="fr-FR"/>
        </w:rPr>
        <w:t>Ateliers collectifs pour les assurés ciblés avec intervention de profes</w:t>
      </w:r>
      <w:r>
        <w:rPr>
          <w:rFonts w:eastAsia="Times New Roman"/>
          <w:color w:val="000000"/>
          <w:kern w:val="24"/>
          <w:lang w:eastAsia="fr-FR"/>
        </w:rPr>
        <w:t>sionnels de santé dans les lieux,</w:t>
      </w:r>
    </w:p>
    <w:p w:rsid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Accompagnement à la prise de rendez-vous et à la vaccination,</w:t>
      </w:r>
    </w:p>
    <w:p w:rsid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 xml:space="preserve">Campagnes de vaccinations en résidence sénior ou sur les territoires à faible densité de professionnel vaccinateurs, </w:t>
      </w:r>
    </w:p>
    <w:p w:rsid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 xml:space="preserve">Permanences d’information dans les résidences séniors, CCAS… </w:t>
      </w:r>
    </w:p>
    <w:p w:rsidR="007E0A33" w:rsidRPr="007E0A33" w:rsidRDefault="007E0A33" w:rsidP="007E0A33">
      <w:pPr>
        <w:numPr>
          <w:ilvl w:val="1"/>
          <w:numId w:val="14"/>
        </w:numPr>
        <w:autoSpaceDE w:val="0"/>
        <w:autoSpaceDN w:val="0"/>
        <w:adjustRightInd w:val="0"/>
        <w:spacing w:after="0" w:line="240" w:lineRule="auto"/>
        <w:jc w:val="both"/>
      </w:pPr>
      <w:r w:rsidRPr="005301E1">
        <w:rPr>
          <w:rFonts w:eastAsia="Times New Roman"/>
          <w:color w:val="000000"/>
          <w:kern w:val="24"/>
          <w:lang w:eastAsia="fr-FR"/>
        </w:rPr>
        <w:t>Permanences dans les forums destinés aux pathologies chroniques.</w:t>
      </w:r>
    </w:p>
    <w:p w:rsidR="0031432C" w:rsidRDefault="0031432C" w:rsidP="005C2249">
      <w:pPr>
        <w:autoSpaceDE w:val="0"/>
        <w:autoSpaceDN w:val="0"/>
        <w:adjustRightInd w:val="0"/>
        <w:spacing w:after="0" w:line="240" w:lineRule="auto"/>
        <w:ind w:left="1440"/>
        <w:jc w:val="both"/>
      </w:pPr>
    </w:p>
    <w:p w:rsidR="007E0A33" w:rsidRPr="0031432C" w:rsidRDefault="007E0A33" w:rsidP="007E0A33">
      <w:pPr>
        <w:numPr>
          <w:ilvl w:val="0"/>
          <w:numId w:val="5"/>
        </w:numPr>
        <w:autoSpaceDE w:val="0"/>
        <w:autoSpaceDN w:val="0"/>
        <w:adjustRightInd w:val="0"/>
        <w:spacing w:after="0" w:line="240" w:lineRule="auto"/>
        <w:jc w:val="both"/>
        <w:rPr>
          <w:b/>
        </w:rPr>
      </w:pPr>
      <w:r w:rsidRPr="0031432C">
        <w:rPr>
          <w:b/>
        </w:rPr>
        <w:t xml:space="preserve">Actions </w:t>
      </w:r>
      <w:r>
        <w:rPr>
          <w:b/>
        </w:rPr>
        <w:t xml:space="preserve">de promotion de la vaccination </w:t>
      </w:r>
      <w:r w:rsidRPr="0031432C">
        <w:rPr>
          <w:b/>
        </w:rPr>
        <w:t>en direction des professionnels de santé</w:t>
      </w:r>
      <w:r>
        <w:rPr>
          <w:b/>
        </w:rPr>
        <w:t> :</w:t>
      </w:r>
    </w:p>
    <w:p w:rsidR="007E0A33" w:rsidRDefault="007E0A33" w:rsidP="007E0A33">
      <w:pPr>
        <w:numPr>
          <w:ilvl w:val="0"/>
          <w:numId w:val="16"/>
        </w:numPr>
        <w:spacing w:after="0" w:line="240" w:lineRule="auto"/>
      </w:pPr>
      <w:r>
        <w:t>Webinaires d’information/ sensibilisation des professionnels sur la vaccination contre la grippe et le Covid-19 en début de campagne (libéraux, salariés) à concevoir en lien avec l’ARS s’ils sont organisés au niveau régional,</w:t>
      </w:r>
      <w:r w:rsidRPr="00EF234D">
        <w:t xml:space="preserve"> </w:t>
      </w:r>
    </w:p>
    <w:p w:rsidR="007E0A33" w:rsidRDefault="007E0A33" w:rsidP="007E0A33">
      <w:pPr>
        <w:numPr>
          <w:ilvl w:val="0"/>
          <w:numId w:val="16"/>
        </w:numPr>
        <w:spacing w:after="0" w:line="240" w:lineRule="auto"/>
      </w:pPr>
      <w:r>
        <w:t xml:space="preserve">Sensibilisation des professionnels à l’entretien motivationnel. </w:t>
      </w:r>
    </w:p>
    <w:p w:rsidR="007E0A33" w:rsidRDefault="007E0A33" w:rsidP="007E0A33">
      <w:pPr>
        <w:numPr>
          <w:ilvl w:val="0"/>
          <w:numId w:val="16"/>
        </w:numPr>
        <w:spacing w:after="0" w:line="240" w:lineRule="auto"/>
      </w:pPr>
      <w:r>
        <w:t xml:space="preserve">Actions pédagogiques auprès des professionnels de santé des Ehpad /établissement visant à démontrer les mécanismes de la grippe nosocomiale. </w:t>
      </w:r>
    </w:p>
    <w:p w:rsidR="007E0A33" w:rsidRDefault="007E0A33" w:rsidP="007E0A33">
      <w:pPr>
        <w:autoSpaceDE w:val="0"/>
        <w:autoSpaceDN w:val="0"/>
        <w:adjustRightInd w:val="0"/>
        <w:spacing w:after="0" w:line="240" w:lineRule="auto"/>
        <w:ind w:left="720"/>
        <w:jc w:val="both"/>
        <w:rPr>
          <w:b/>
        </w:rPr>
      </w:pPr>
    </w:p>
    <w:p w:rsidR="00452E44" w:rsidRPr="0031432C" w:rsidRDefault="00452E44" w:rsidP="005C2249">
      <w:pPr>
        <w:numPr>
          <w:ilvl w:val="0"/>
          <w:numId w:val="5"/>
        </w:numPr>
        <w:autoSpaceDE w:val="0"/>
        <w:autoSpaceDN w:val="0"/>
        <w:adjustRightInd w:val="0"/>
        <w:spacing w:after="0" w:line="240" w:lineRule="auto"/>
        <w:jc w:val="both"/>
        <w:rPr>
          <w:b/>
        </w:rPr>
      </w:pPr>
      <w:r w:rsidRPr="0031432C">
        <w:rPr>
          <w:b/>
        </w:rPr>
        <w:t>Ateliers pédagogiques de promotion des gestes barrières</w:t>
      </w:r>
      <w:r w:rsidR="0031432C">
        <w:rPr>
          <w:b/>
        </w:rPr>
        <w:t> :</w:t>
      </w:r>
    </w:p>
    <w:p w:rsidR="00452E44" w:rsidRDefault="007E0A33" w:rsidP="005C2249">
      <w:pPr>
        <w:numPr>
          <w:ilvl w:val="1"/>
          <w:numId w:val="15"/>
        </w:numPr>
        <w:autoSpaceDE w:val="0"/>
        <w:autoSpaceDN w:val="0"/>
        <w:adjustRightInd w:val="0"/>
        <w:spacing w:after="0" w:line="240" w:lineRule="auto"/>
        <w:jc w:val="both"/>
      </w:pPr>
      <w:r>
        <w:t>Ateliers réalisés prioritairement d</w:t>
      </w:r>
      <w:r w:rsidR="001D31DB">
        <w:t>ans</w:t>
      </w:r>
      <w:r w:rsidR="00452E44">
        <w:t xml:space="preserve"> les structures accueillant des personnes éloignées du soin et de la </w:t>
      </w:r>
      <w:r w:rsidR="001D31DB">
        <w:t>prévention (</w:t>
      </w:r>
      <w:r w:rsidR="00452E44">
        <w:t xml:space="preserve">associations d’aide aux personnes en difficulté, maisons de quartier, résidences sociales), </w:t>
      </w:r>
    </w:p>
    <w:p w:rsidR="00452E44" w:rsidRDefault="001D31DB" w:rsidP="005C2249">
      <w:pPr>
        <w:numPr>
          <w:ilvl w:val="1"/>
          <w:numId w:val="15"/>
        </w:numPr>
        <w:autoSpaceDE w:val="0"/>
        <w:autoSpaceDN w:val="0"/>
        <w:adjustRightInd w:val="0"/>
        <w:spacing w:after="0" w:line="240" w:lineRule="auto"/>
        <w:jc w:val="both"/>
      </w:pPr>
      <w:r>
        <w:t>Au</w:t>
      </w:r>
      <w:r w:rsidR="00452E44">
        <w:t xml:space="preserve"> sein de consultations de PMI</w:t>
      </w:r>
      <w:r w:rsidR="00120A68">
        <w:t>.</w:t>
      </w:r>
      <w:r w:rsidR="00452E44">
        <w:t xml:space="preserve"> </w:t>
      </w:r>
    </w:p>
    <w:p w:rsidR="008421E4" w:rsidRDefault="008421E4" w:rsidP="005C2249">
      <w:pPr>
        <w:autoSpaceDE w:val="0"/>
        <w:autoSpaceDN w:val="0"/>
        <w:adjustRightInd w:val="0"/>
        <w:spacing w:after="0" w:line="240" w:lineRule="auto"/>
        <w:ind w:left="1440"/>
        <w:jc w:val="both"/>
      </w:pPr>
    </w:p>
    <w:p w:rsidR="00EF234D" w:rsidRDefault="00EF234D" w:rsidP="00062B51">
      <w:pPr>
        <w:autoSpaceDE w:val="0"/>
        <w:autoSpaceDN w:val="0"/>
        <w:adjustRightInd w:val="0"/>
        <w:spacing w:after="0" w:line="240" w:lineRule="auto"/>
        <w:jc w:val="both"/>
      </w:pPr>
    </w:p>
    <w:p w:rsidR="00EB68E8" w:rsidRDefault="00EF234D" w:rsidP="005C2249">
      <w:pPr>
        <w:autoSpaceDE w:val="0"/>
        <w:autoSpaceDN w:val="0"/>
        <w:adjustRightInd w:val="0"/>
        <w:spacing w:after="0" w:line="240" w:lineRule="auto"/>
        <w:jc w:val="both"/>
      </w:pPr>
      <w:r>
        <w:lastRenderedPageBreak/>
        <w:t>À noter : des actions d’aller vers seront proposées au niveau national elles seront précisées ultérieurement.</w:t>
      </w:r>
    </w:p>
    <w:p w:rsidR="00EF234D" w:rsidRDefault="00EF234D" w:rsidP="005C2249">
      <w:pPr>
        <w:autoSpaceDE w:val="0"/>
        <w:autoSpaceDN w:val="0"/>
        <w:adjustRightInd w:val="0"/>
        <w:spacing w:after="0" w:line="240" w:lineRule="auto"/>
        <w:jc w:val="both"/>
        <w:rPr>
          <w:u w:val="single"/>
        </w:rPr>
      </w:pPr>
    </w:p>
    <w:p w:rsidR="007E0A33" w:rsidRDefault="00EC0241" w:rsidP="005C2249">
      <w:pPr>
        <w:autoSpaceDE w:val="0"/>
        <w:autoSpaceDN w:val="0"/>
        <w:adjustRightInd w:val="0"/>
        <w:spacing w:after="0" w:line="240" w:lineRule="auto"/>
        <w:jc w:val="both"/>
        <w:rPr>
          <w:b/>
          <w:u w:val="single"/>
        </w:rPr>
      </w:pPr>
      <w:r w:rsidRPr="00EC0241">
        <w:rPr>
          <w:b/>
          <w:bCs/>
          <w:u w:val="single"/>
        </w:rPr>
        <w:sym w:font="Wingdings" w:char="F082"/>
      </w:r>
      <w:r>
        <w:rPr>
          <w:b/>
          <w:bCs/>
          <w:u w:val="single"/>
        </w:rPr>
        <w:t xml:space="preserve"> </w:t>
      </w:r>
      <w:r w:rsidR="007E0A33" w:rsidRPr="00EC0241">
        <w:rPr>
          <w:b/>
          <w:u w:val="single"/>
        </w:rPr>
        <w:t xml:space="preserve">Lieux de réalisation des actions : </w:t>
      </w:r>
    </w:p>
    <w:p w:rsidR="00EC0241" w:rsidRDefault="00EC0241" w:rsidP="005C2249">
      <w:pPr>
        <w:autoSpaceDE w:val="0"/>
        <w:autoSpaceDN w:val="0"/>
        <w:adjustRightInd w:val="0"/>
        <w:spacing w:after="0" w:line="240" w:lineRule="auto"/>
        <w:jc w:val="both"/>
        <w:rPr>
          <w:b/>
          <w:u w:val="single"/>
        </w:rPr>
      </w:pPr>
    </w:p>
    <w:p w:rsidR="00EC0241" w:rsidRDefault="00EC0241" w:rsidP="00EC0241">
      <w:pPr>
        <w:autoSpaceDE w:val="0"/>
        <w:autoSpaceDN w:val="0"/>
        <w:adjustRightInd w:val="0"/>
        <w:spacing w:after="0" w:line="240" w:lineRule="auto"/>
        <w:jc w:val="both"/>
      </w:pPr>
      <w:r w:rsidRPr="002977DB">
        <w:rPr>
          <w:rFonts w:cs="Calibri"/>
          <w:color w:val="000000"/>
          <w:lang w:eastAsia="fr-FR"/>
        </w:rPr>
        <w:t xml:space="preserve">Ces actions </w:t>
      </w:r>
      <w:r>
        <w:rPr>
          <w:rFonts w:cs="Calibri"/>
          <w:color w:val="000000"/>
          <w:lang w:eastAsia="fr-FR"/>
        </w:rPr>
        <w:t>peuvent être</w:t>
      </w:r>
      <w:r w:rsidRPr="002977DB">
        <w:rPr>
          <w:rFonts w:cs="Calibri"/>
          <w:color w:val="000000"/>
          <w:lang w:eastAsia="fr-FR"/>
        </w:rPr>
        <w:t xml:space="preserve"> réalisées dans différents lieux de vie, espaces publics ou privés, et institutions fréquentées par les publics prioritaires.</w:t>
      </w:r>
      <w:r w:rsidRPr="002977DB">
        <w:t xml:space="preserve"> </w:t>
      </w:r>
      <w:r>
        <w:t>Certaines actions pourraient être réalisées en distanciel, notamment des webinaires en direction des professionnels ou des assurés.</w:t>
      </w:r>
    </w:p>
    <w:p w:rsidR="007E0A33" w:rsidRDefault="007E0A33" w:rsidP="005C2249">
      <w:pPr>
        <w:autoSpaceDE w:val="0"/>
        <w:autoSpaceDN w:val="0"/>
        <w:adjustRightInd w:val="0"/>
        <w:spacing w:after="0" w:line="240" w:lineRule="auto"/>
        <w:jc w:val="both"/>
        <w:rPr>
          <w:u w:val="single"/>
        </w:rPr>
      </w:pPr>
    </w:p>
    <w:p w:rsidR="00120A68" w:rsidRDefault="00120A68" w:rsidP="00120A68">
      <w:pPr>
        <w:numPr>
          <w:ilvl w:val="0"/>
          <w:numId w:val="15"/>
        </w:numPr>
        <w:spacing w:after="0" w:line="216" w:lineRule="auto"/>
        <w:contextualSpacing/>
        <w:rPr>
          <w:rFonts w:cs="Calibri"/>
          <w:color w:val="000000"/>
          <w:lang w:eastAsia="fr-FR"/>
        </w:rPr>
      </w:pPr>
      <w:r w:rsidRPr="00120A68">
        <w:rPr>
          <w:rFonts w:cs="Calibri"/>
          <w:color w:val="000000"/>
          <w:lang w:eastAsia="fr-FR"/>
        </w:rPr>
        <w:t>Municipalités, CCAS, quartiers prioritaires de la ville,</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 xml:space="preserve">Structures accueillant des personnes éloignées du soin et de la prévention (associations d’aide aux personnes en difficulté, maisons de quartier, résidences sociales), </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 xml:space="preserve">Structures accueillant des séniors : résidences autonomie, EHPAD, </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Associations de patients éligibles à la vaccination,</w:t>
      </w:r>
    </w:p>
    <w:p w:rsid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Ateliers collectifs maternité organisés par l’AM,</w:t>
      </w:r>
    </w:p>
    <w:p w:rsidR="00EC0241" w:rsidRPr="00EC0241" w:rsidRDefault="00120A68" w:rsidP="00EC0241">
      <w:pPr>
        <w:numPr>
          <w:ilvl w:val="0"/>
          <w:numId w:val="15"/>
        </w:numPr>
        <w:spacing w:after="0" w:line="216" w:lineRule="auto"/>
        <w:contextualSpacing/>
        <w:rPr>
          <w:rFonts w:cs="Calibri"/>
          <w:color w:val="000000"/>
          <w:lang w:eastAsia="fr-FR"/>
        </w:rPr>
      </w:pPr>
      <w:r w:rsidRPr="005301E1">
        <w:rPr>
          <w:rFonts w:cs="Calibri"/>
          <w:color w:val="000000"/>
          <w:lang w:eastAsia="fr-FR"/>
        </w:rPr>
        <w:t xml:space="preserve">Structures d’aide à domicile, </w:t>
      </w:r>
    </w:p>
    <w:p w:rsidR="00120A68" w:rsidRPr="00120A68" w:rsidRDefault="00120A68" w:rsidP="00120A68">
      <w:pPr>
        <w:numPr>
          <w:ilvl w:val="0"/>
          <w:numId w:val="15"/>
        </w:numPr>
        <w:spacing w:after="0" w:line="216" w:lineRule="auto"/>
        <w:contextualSpacing/>
        <w:rPr>
          <w:rFonts w:cs="Calibri"/>
          <w:color w:val="000000"/>
          <w:lang w:eastAsia="fr-FR"/>
        </w:rPr>
      </w:pPr>
      <w:r w:rsidRPr="005301E1">
        <w:rPr>
          <w:rFonts w:cs="Calibri"/>
          <w:color w:val="000000"/>
          <w:lang w:eastAsia="fr-FR"/>
        </w:rPr>
        <w:t>Consultations de PMI</w:t>
      </w:r>
      <w:r w:rsidR="00EC0241" w:rsidRPr="005301E1">
        <w:rPr>
          <w:rFonts w:cs="Calibri"/>
          <w:color w:val="000000"/>
          <w:lang w:eastAsia="fr-FR"/>
        </w:rPr>
        <w:t>….</w:t>
      </w:r>
    </w:p>
    <w:p w:rsidR="007E0A33" w:rsidRDefault="007E0A33" w:rsidP="00120A68">
      <w:pPr>
        <w:autoSpaceDE w:val="0"/>
        <w:autoSpaceDN w:val="0"/>
        <w:adjustRightInd w:val="0"/>
        <w:spacing w:after="0" w:line="240" w:lineRule="auto"/>
        <w:ind w:left="1080"/>
        <w:jc w:val="both"/>
        <w:rPr>
          <w:u w:val="single"/>
        </w:rPr>
      </w:pPr>
    </w:p>
    <w:p w:rsidR="007E0A33" w:rsidRPr="00EB68E8" w:rsidRDefault="007E0A33" w:rsidP="005C2249">
      <w:pPr>
        <w:autoSpaceDE w:val="0"/>
        <w:autoSpaceDN w:val="0"/>
        <w:adjustRightInd w:val="0"/>
        <w:spacing w:after="0" w:line="240" w:lineRule="auto"/>
        <w:jc w:val="both"/>
        <w:rPr>
          <w:u w:val="single"/>
        </w:rPr>
      </w:pPr>
    </w:p>
    <w:p w:rsidR="00B211B2" w:rsidRDefault="00B211B2" w:rsidP="005C2249">
      <w:pPr>
        <w:spacing w:after="0" w:line="240" w:lineRule="auto"/>
        <w:jc w:val="both"/>
        <w:rPr>
          <w:u w:val="single"/>
        </w:rPr>
      </w:pPr>
      <w:r w:rsidRPr="00371967">
        <w:rPr>
          <w:u w:val="single"/>
        </w:rPr>
        <w:t>Les actions en</w:t>
      </w:r>
      <w:r w:rsidR="00A423B0">
        <w:rPr>
          <w:u w:val="single"/>
        </w:rPr>
        <w:t xml:space="preserve"> promotion de la santé devront répondre </w:t>
      </w:r>
      <w:r w:rsidRPr="00371967">
        <w:rPr>
          <w:u w:val="single"/>
        </w:rPr>
        <w:t>aux critères de qualité suivants :</w:t>
      </w:r>
    </w:p>
    <w:p w:rsidR="00B211B2" w:rsidRPr="00371967" w:rsidRDefault="00B211B2" w:rsidP="005C2249">
      <w:pPr>
        <w:spacing w:after="0" w:line="240" w:lineRule="auto"/>
        <w:jc w:val="both"/>
        <w:rPr>
          <w:u w:val="single"/>
        </w:rPr>
      </w:pPr>
    </w:p>
    <w:p w:rsidR="00B211B2" w:rsidRPr="008434FA" w:rsidRDefault="001D31DB" w:rsidP="005C2249">
      <w:pPr>
        <w:numPr>
          <w:ilvl w:val="0"/>
          <w:numId w:val="4"/>
        </w:numPr>
        <w:autoSpaceDE w:val="0"/>
        <w:autoSpaceDN w:val="0"/>
        <w:adjustRightInd w:val="0"/>
        <w:spacing w:after="0" w:line="240" w:lineRule="auto"/>
        <w:jc w:val="both"/>
        <w:rPr>
          <w:rFonts w:cs="Calibri"/>
          <w:bCs/>
          <w:color w:val="000000"/>
          <w:lang w:eastAsia="fr-FR"/>
        </w:rPr>
      </w:pPr>
      <w:r>
        <w:rPr>
          <w:rFonts w:cs="Calibri"/>
          <w:bCs/>
          <w:color w:val="000000"/>
          <w:lang w:eastAsia="fr-FR"/>
        </w:rPr>
        <w:t>S’inscrire</w:t>
      </w:r>
      <w:r w:rsidR="00B211B2">
        <w:rPr>
          <w:rFonts w:cs="Calibri"/>
          <w:bCs/>
          <w:color w:val="000000"/>
          <w:lang w:eastAsia="fr-FR"/>
        </w:rPr>
        <w:t xml:space="preserve"> en conformité</w:t>
      </w:r>
      <w:r w:rsidR="005C6EB1">
        <w:rPr>
          <w:rFonts w:cs="Calibri"/>
          <w:bCs/>
          <w:color w:val="000000"/>
          <w:lang w:eastAsia="fr-FR"/>
        </w:rPr>
        <w:t xml:space="preserve"> et en complémentarité</w:t>
      </w:r>
      <w:r w:rsidR="00B211B2">
        <w:rPr>
          <w:rFonts w:cs="Calibri"/>
          <w:bCs/>
          <w:color w:val="000000"/>
          <w:lang w:eastAsia="fr-FR"/>
        </w:rPr>
        <w:t xml:space="preserve"> avec les autres actions menées par</w:t>
      </w:r>
      <w:r w:rsidR="00A423B0">
        <w:rPr>
          <w:rFonts w:cs="Calibri"/>
          <w:color w:val="000000"/>
          <w:lang w:eastAsia="fr-FR"/>
        </w:rPr>
        <w:t xml:space="preserve"> l’Assurance m</w:t>
      </w:r>
      <w:r w:rsidR="00B211B2" w:rsidRPr="008434FA">
        <w:rPr>
          <w:rFonts w:cs="Calibri"/>
          <w:color w:val="000000"/>
          <w:lang w:eastAsia="fr-FR"/>
        </w:rPr>
        <w:t xml:space="preserve">aladie </w:t>
      </w:r>
      <w:r w:rsidR="00B211B2">
        <w:rPr>
          <w:rFonts w:cs="Calibri"/>
          <w:color w:val="000000"/>
          <w:lang w:eastAsia="fr-FR"/>
        </w:rPr>
        <w:t>au niveau national</w:t>
      </w:r>
      <w:r w:rsidR="00A44422">
        <w:rPr>
          <w:rFonts w:cs="Calibri"/>
          <w:color w:val="000000"/>
          <w:lang w:eastAsia="fr-FR"/>
        </w:rPr>
        <w:t>,</w:t>
      </w:r>
      <w:r w:rsidR="00B211B2">
        <w:rPr>
          <w:rFonts w:cs="Calibri"/>
          <w:color w:val="000000"/>
          <w:lang w:eastAsia="fr-FR"/>
        </w:rPr>
        <w:t xml:space="preserve"> </w:t>
      </w:r>
    </w:p>
    <w:p w:rsidR="00B211B2" w:rsidRDefault="001D31DB" w:rsidP="005C2249">
      <w:pPr>
        <w:numPr>
          <w:ilvl w:val="0"/>
          <w:numId w:val="4"/>
        </w:numPr>
        <w:autoSpaceDE w:val="0"/>
        <w:autoSpaceDN w:val="0"/>
        <w:adjustRightInd w:val="0"/>
        <w:spacing w:after="0" w:line="240" w:lineRule="auto"/>
        <w:jc w:val="both"/>
        <w:rPr>
          <w:rFonts w:cs="Calibri"/>
          <w:bCs/>
          <w:color w:val="000000"/>
          <w:lang w:eastAsia="fr-FR"/>
        </w:rPr>
      </w:pPr>
      <w:r>
        <w:rPr>
          <w:rFonts w:cs="Calibri"/>
          <w:color w:val="000000"/>
          <w:lang w:eastAsia="fr-FR"/>
        </w:rPr>
        <w:t>Répondre</w:t>
      </w:r>
      <w:r w:rsidR="00B211B2" w:rsidRPr="00CE5A00">
        <w:rPr>
          <w:rFonts w:cs="Calibri"/>
          <w:color w:val="000000"/>
          <w:lang w:eastAsia="fr-FR"/>
        </w:rPr>
        <w:t xml:space="preserve"> à des besoins identifiés en lien avec les partenaires locaux et les priorités retenues en région, </w:t>
      </w:r>
    </w:p>
    <w:p w:rsidR="007D0744" w:rsidRDefault="001D31DB" w:rsidP="005C2249">
      <w:pPr>
        <w:numPr>
          <w:ilvl w:val="0"/>
          <w:numId w:val="4"/>
        </w:numPr>
        <w:autoSpaceDE w:val="0"/>
        <w:autoSpaceDN w:val="0"/>
        <w:adjustRightInd w:val="0"/>
        <w:spacing w:after="0" w:line="240" w:lineRule="auto"/>
        <w:jc w:val="both"/>
        <w:rPr>
          <w:rFonts w:cs="Calibri"/>
          <w:bCs/>
          <w:color w:val="000000"/>
          <w:lang w:eastAsia="fr-FR"/>
        </w:rPr>
      </w:pPr>
      <w:r w:rsidRPr="008434FA">
        <w:rPr>
          <w:rFonts w:cs="Calibri"/>
          <w:color w:val="000000"/>
          <w:lang w:eastAsia="fr-FR"/>
        </w:rPr>
        <w:t>Être</w:t>
      </w:r>
      <w:r w:rsidR="00B211B2" w:rsidRPr="008434FA">
        <w:rPr>
          <w:rFonts w:cs="Calibri"/>
          <w:color w:val="000000"/>
          <w:lang w:eastAsia="fr-FR"/>
        </w:rPr>
        <w:t xml:space="preserve"> en cohérence avec les autres actions mises en</w:t>
      </w:r>
      <w:r w:rsidR="001A65CA">
        <w:rPr>
          <w:rFonts w:cs="Calibri"/>
          <w:color w:val="000000"/>
          <w:lang w:eastAsia="fr-FR"/>
        </w:rPr>
        <w:t xml:space="preserve"> œuvre au sein d’un territoire.</w:t>
      </w:r>
    </w:p>
    <w:p w:rsidR="004D1195" w:rsidRPr="007D0744" w:rsidRDefault="004D1195" w:rsidP="005C2249">
      <w:pPr>
        <w:autoSpaceDE w:val="0"/>
        <w:autoSpaceDN w:val="0"/>
        <w:adjustRightInd w:val="0"/>
        <w:spacing w:after="0" w:line="240" w:lineRule="auto"/>
        <w:jc w:val="both"/>
        <w:rPr>
          <w:rFonts w:cs="Calibri"/>
          <w:bCs/>
          <w:color w:val="000000"/>
          <w:lang w:eastAsia="fr-FR"/>
        </w:rPr>
      </w:pPr>
    </w:p>
    <w:p w:rsidR="004D1195" w:rsidRDefault="004D1195" w:rsidP="005C2249">
      <w:pPr>
        <w:autoSpaceDE w:val="0"/>
        <w:autoSpaceDN w:val="0"/>
        <w:adjustRightInd w:val="0"/>
        <w:spacing w:after="0" w:line="240" w:lineRule="auto"/>
        <w:jc w:val="both"/>
        <w:rPr>
          <w:rFonts w:cs="Calibri"/>
          <w:color w:val="000000"/>
          <w:lang w:eastAsia="fr-FR"/>
        </w:rPr>
      </w:pPr>
      <w:r>
        <w:rPr>
          <w:rFonts w:cs="Calibri"/>
          <w:color w:val="000000"/>
          <w:lang w:eastAsia="fr-FR"/>
        </w:rPr>
        <w:t>Type d’actions non éligibles, à titre d’exemple</w:t>
      </w:r>
      <w:r w:rsidR="005C6EB1">
        <w:rPr>
          <w:rFonts w:cs="Calibri"/>
          <w:color w:val="000000"/>
          <w:lang w:eastAsia="fr-FR"/>
        </w:rPr>
        <w:t> :</w:t>
      </w:r>
    </w:p>
    <w:p w:rsidR="004D1195" w:rsidRDefault="004D1195" w:rsidP="005C2249">
      <w:pPr>
        <w:autoSpaceDE w:val="0"/>
        <w:autoSpaceDN w:val="0"/>
        <w:adjustRightInd w:val="0"/>
        <w:spacing w:after="0" w:line="240" w:lineRule="auto"/>
        <w:jc w:val="both"/>
        <w:rPr>
          <w:rFonts w:cs="Calibri"/>
          <w:color w:val="000000"/>
          <w:lang w:eastAsia="fr-FR"/>
        </w:rPr>
      </w:pPr>
    </w:p>
    <w:p w:rsidR="004D1195" w:rsidRDefault="004D1195" w:rsidP="005C2249">
      <w:pPr>
        <w:numPr>
          <w:ilvl w:val="0"/>
          <w:numId w:val="17"/>
        </w:numPr>
        <w:autoSpaceDE w:val="0"/>
        <w:autoSpaceDN w:val="0"/>
        <w:adjustRightInd w:val="0"/>
        <w:spacing w:after="0" w:line="240" w:lineRule="auto"/>
        <w:jc w:val="both"/>
        <w:rPr>
          <w:rFonts w:cs="Calibri"/>
          <w:color w:val="000000"/>
          <w:lang w:eastAsia="fr-FR"/>
        </w:rPr>
      </w:pPr>
      <w:r>
        <w:rPr>
          <w:rFonts w:cs="Calibri"/>
          <w:color w:val="000000"/>
          <w:lang w:eastAsia="fr-FR"/>
        </w:rPr>
        <w:t xml:space="preserve">Actions habituelles des professionnels de santé </w:t>
      </w:r>
      <w:r w:rsidR="00B46C91">
        <w:rPr>
          <w:rFonts w:cs="Calibri"/>
          <w:color w:val="000000"/>
          <w:lang w:eastAsia="fr-FR"/>
        </w:rPr>
        <w:t>(information</w:t>
      </w:r>
      <w:r w:rsidR="00EF234D">
        <w:rPr>
          <w:rFonts w:cs="Calibri"/>
          <w:color w:val="000000"/>
          <w:lang w:eastAsia="fr-FR"/>
        </w:rPr>
        <w:t xml:space="preserve"> et vaccination</w:t>
      </w:r>
      <w:r w:rsidR="00B46C91">
        <w:rPr>
          <w:rFonts w:cs="Calibri"/>
          <w:color w:val="000000"/>
          <w:lang w:eastAsia="fr-FR"/>
        </w:rPr>
        <w:t xml:space="preserve"> de leurs</w:t>
      </w:r>
      <w:r>
        <w:rPr>
          <w:rFonts w:cs="Calibri"/>
          <w:color w:val="000000"/>
          <w:lang w:eastAsia="fr-FR"/>
        </w:rPr>
        <w:t xml:space="preserve"> patients dans le cadre du </w:t>
      </w:r>
      <w:r w:rsidR="0083330F">
        <w:rPr>
          <w:rFonts w:cs="Calibri"/>
          <w:color w:val="000000"/>
          <w:lang w:eastAsia="fr-FR"/>
        </w:rPr>
        <w:t xml:space="preserve">de leurs missions </w:t>
      </w:r>
      <w:r>
        <w:rPr>
          <w:rFonts w:cs="Calibri"/>
          <w:color w:val="000000"/>
          <w:lang w:eastAsia="fr-FR"/>
        </w:rPr>
        <w:t>habituel</w:t>
      </w:r>
      <w:r w:rsidR="0083330F">
        <w:rPr>
          <w:rFonts w:cs="Calibri"/>
          <w:color w:val="000000"/>
          <w:lang w:eastAsia="fr-FR"/>
        </w:rPr>
        <w:t>les dans leur cabinet ou officine</w:t>
      </w:r>
      <w:r>
        <w:rPr>
          <w:rFonts w:cs="Calibri"/>
          <w:color w:val="000000"/>
          <w:lang w:eastAsia="fr-FR"/>
        </w:rPr>
        <w:t>)</w:t>
      </w:r>
      <w:r w:rsidR="00B46C91">
        <w:rPr>
          <w:rFonts w:cs="Calibri"/>
          <w:color w:val="000000"/>
          <w:lang w:eastAsia="fr-FR"/>
        </w:rPr>
        <w:t>,</w:t>
      </w:r>
    </w:p>
    <w:p w:rsidR="00EC0241" w:rsidRDefault="00D62D70" w:rsidP="00EC0241">
      <w:pPr>
        <w:pStyle w:val="Paragraphedeliste"/>
        <w:numPr>
          <w:ilvl w:val="0"/>
          <w:numId w:val="17"/>
        </w:numPr>
        <w:spacing w:before="60" w:after="0" w:line="240" w:lineRule="auto"/>
        <w:ind w:left="714" w:hanging="357"/>
        <w:jc w:val="both"/>
        <w:rPr>
          <w:rFonts w:cs="Calibri"/>
          <w:lang w:eastAsia="fr-FR"/>
        </w:rPr>
      </w:pPr>
      <w:r w:rsidRPr="00EC0241">
        <w:rPr>
          <w:rFonts w:cs="Calibri"/>
          <w:lang w:eastAsia="fr-FR"/>
        </w:rPr>
        <w:t>Actions entrant dans le champ des missions de santé publique prévues dans le cadre de l’Accord Conventionnel Interprofessionnel Maison de Santé Pluriprofessionnelle (MSP) et Centre de santé : éducation thérapeutique et éducation de la santé ; prévention périnatale et suivi des fe</w:t>
      </w:r>
      <w:r w:rsidR="00EC0241" w:rsidRPr="00EC0241">
        <w:rPr>
          <w:rFonts w:cs="Calibri"/>
          <w:lang w:eastAsia="fr-FR"/>
        </w:rPr>
        <w:t>mmes en situation de précarité. L</w:t>
      </w:r>
      <w:r w:rsidRPr="00EC0241">
        <w:rPr>
          <w:rFonts w:cs="Calibri"/>
          <w:lang w:eastAsia="fr-FR"/>
        </w:rPr>
        <w:t>es Communautés Professionnelles Territoriales de Santé (CPTS) ne so</w:t>
      </w:r>
      <w:r w:rsidR="00EC0241">
        <w:rPr>
          <w:rFonts w:cs="Calibri"/>
          <w:lang w:eastAsia="fr-FR"/>
        </w:rPr>
        <w:t>nt pas éligibles au financement</w:t>
      </w:r>
      <w:r w:rsidRPr="00EC0241">
        <w:rPr>
          <w:rFonts w:cs="Calibri"/>
          <w:lang w:eastAsia="fr-FR"/>
        </w:rPr>
        <w:t xml:space="preserve">, </w:t>
      </w:r>
    </w:p>
    <w:p w:rsidR="00EC0241" w:rsidRPr="00EC0241" w:rsidRDefault="00EC0241" w:rsidP="00EC0241">
      <w:pPr>
        <w:pStyle w:val="Paragraphedeliste"/>
        <w:numPr>
          <w:ilvl w:val="0"/>
          <w:numId w:val="17"/>
        </w:numPr>
        <w:spacing w:before="60" w:after="0" w:line="240" w:lineRule="auto"/>
        <w:ind w:left="714" w:hanging="357"/>
        <w:jc w:val="both"/>
        <w:rPr>
          <w:rFonts w:cs="Calibri"/>
          <w:lang w:eastAsia="fr-FR"/>
        </w:rPr>
      </w:pPr>
      <w:r>
        <w:t>Formation du personnel dans les Maisons de Santé Pluriprofessionnelle (MSP) ou Centres de Santé,</w:t>
      </w:r>
    </w:p>
    <w:p w:rsidR="004D1195" w:rsidRPr="005C6EB1" w:rsidRDefault="004D1195" w:rsidP="005C2249">
      <w:pPr>
        <w:numPr>
          <w:ilvl w:val="0"/>
          <w:numId w:val="17"/>
        </w:numPr>
        <w:spacing w:after="0" w:line="240" w:lineRule="auto"/>
        <w:ind w:left="714" w:hanging="357"/>
        <w:rPr>
          <w:rFonts w:cs="Calibri"/>
          <w:lang w:eastAsia="fr-FR"/>
        </w:rPr>
      </w:pPr>
      <w:r w:rsidRPr="005C6EB1">
        <w:rPr>
          <w:rFonts w:cs="Calibri"/>
          <w:color w:val="000000"/>
          <w:lang w:eastAsia="fr-FR"/>
        </w:rPr>
        <w:t xml:space="preserve">Actions non </w:t>
      </w:r>
      <w:r w:rsidR="001D31DB" w:rsidRPr="005C6EB1">
        <w:rPr>
          <w:rFonts w:cs="Calibri"/>
          <w:color w:val="000000"/>
          <w:lang w:eastAsia="fr-FR"/>
        </w:rPr>
        <w:t>conformes aux</w:t>
      </w:r>
      <w:r w:rsidRPr="005C6EB1">
        <w:rPr>
          <w:rFonts w:cs="Calibri"/>
          <w:color w:val="000000"/>
          <w:lang w:eastAsia="fr-FR"/>
        </w:rPr>
        <w:t xml:space="preserve"> recommandations sanitaires</w:t>
      </w:r>
      <w:r w:rsidR="009875FF" w:rsidRPr="005C6EB1">
        <w:rPr>
          <w:rFonts w:cs="Calibri"/>
          <w:color w:val="000000"/>
          <w:lang w:eastAsia="fr-FR"/>
        </w:rPr>
        <w:t>, (ex</w:t>
      </w:r>
      <w:r w:rsidR="00062B51">
        <w:rPr>
          <w:rFonts w:cs="Calibri"/>
          <w:color w:val="000000"/>
          <w:lang w:eastAsia="fr-FR"/>
        </w:rPr>
        <w:t xml:space="preserve"> : promotion de la </w:t>
      </w:r>
      <w:r w:rsidR="009875FF" w:rsidRPr="005C6EB1">
        <w:rPr>
          <w:rFonts w:cs="Calibri"/>
          <w:color w:val="000000"/>
          <w:lang w:eastAsia="fr-FR"/>
        </w:rPr>
        <w:t>vaccination hors cible)</w:t>
      </w:r>
      <w:r w:rsidR="00062B51">
        <w:rPr>
          <w:rFonts w:cs="Calibri"/>
          <w:color w:val="000000"/>
          <w:lang w:eastAsia="fr-FR"/>
        </w:rPr>
        <w:t>,</w:t>
      </w:r>
      <w:r w:rsidR="009875FF" w:rsidRPr="005C6EB1">
        <w:rPr>
          <w:rFonts w:cs="Calibri"/>
          <w:color w:val="000000"/>
          <w:lang w:eastAsia="fr-FR"/>
        </w:rPr>
        <w:t xml:space="preserve"> </w:t>
      </w:r>
    </w:p>
    <w:p w:rsidR="00B46C91" w:rsidRDefault="0083330F" w:rsidP="005C2249">
      <w:pPr>
        <w:numPr>
          <w:ilvl w:val="0"/>
          <w:numId w:val="18"/>
        </w:numPr>
        <w:autoSpaceDE w:val="0"/>
        <w:autoSpaceDN w:val="0"/>
        <w:adjustRightInd w:val="0"/>
        <w:spacing w:after="0" w:line="240" w:lineRule="auto"/>
        <w:ind w:left="714" w:hanging="357"/>
        <w:jc w:val="both"/>
        <w:rPr>
          <w:rFonts w:cs="Calibri"/>
          <w:color w:val="000000"/>
          <w:lang w:eastAsia="fr-FR"/>
        </w:rPr>
      </w:pPr>
      <w:r>
        <w:rPr>
          <w:rFonts w:cs="Calibri"/>
          <w:color w:val="000000"/>
          <w:lang w:eastAsia="fr-FR"/>
        </w:rPr>
        <w:t>Envoi</w:t>
      </w:r>
      <w:r w:rsidR="004D1195">
        <w:rPr>
          <w:rFonts w:cs="Calibri"/>
          <w:color w:val="000000"/>
          <w:lang w:eastAsia="fr-FR"/>
        </w:rPr>
        <w:t xml:space="preserve"> </w:t>
      </w:r>
      <w:r w:rsidR="005C6EB1">
        <w:rPr>
          <w:rFonts w:cs="Calibri"/>
          <w:color w:val="000000"/>
          <w:lang w:eastAsia="fr-FR"/>
        </w:rPr>
        <w:t>d’emails,</w:t>
      </w:r>
      <w:r w:rsidR="004D1195">
        <w:rPr>
          <w:rFonts w:cs="Calibri"/>
          <w:color w:val="000000"/>
          <w:lang w:eastAsia="fr-FR"/>
        </w:rPr>
        <w:t xml:space="preserve"> SMS</w:t>
      </w:r>
      <w:r w:rsidR="008421E4">
        <w:rPr>
          <w:rFonts w:cs="Calibri"/>
          <w:color w:val="000000"/>
          <w:lang w:eastAsia="fr-FR"/>
        </w:rPr>
        <w:t xml:space="preserve"> aux personnes non vaccinées</w:t>
      </w:r>
      <w:r w:rsidR="00B46C91">
        <w:rPr>
          <w:rFonts w:cs="Calibri"/>
          <w:color w:val="000000"/>
          <w:lang w:eastAsia="fr-FR"/>
        </w:rPr>
        <w:t>,</w:t>
      </w:r>
      <w:r w:rsidR="009875FF">
        <w:rPr>
          <w:rFonts w:cs="Calibri"/>
          <w:color w:val="000000"/>
          <w:lang w:eastAsia="fr-FR"/>
        </w:rPr>
        <w:t xml:space="preserve"> dans la mesure ou des actions nationales de relance sont</w:t>
      </w:r>
      <w:r w:rsidR="005C6EB1">
        <w:rPr>
          <w:rFonts w:cs="Calibri"/>
          <w:color w:val="000000"/>
          <w:lang w:eastAsia="fr-FR"/>
        </w:rPr>
        <w:t xml:space="preserve"> déjà</w:t>
      </w:r>
      <w:r w:rsidR="009875FF">
        <w:rPr>
          <w:rFonts w:cs="Calibri"/>
          <w:color w:val="000000"/>
          <w:lang w:eastAsia="fr-FR"/>
        </w:rPr>
        <w:t xml:space="preserve"> prévues, </w:t>
      </w:r>
    </w:p>
    <w:p w:rsidR="000E39ED" w:rsidRDefault="00B46C91" w:rsidP="005C2249">
      <w:pPr>
        <w:numPr>
          <w:ilvl w:val="0"/>
          <w:numId w:val="19"/>
        </w:numPr>
        <w:autoSpaceDE w:val="0"/>
        <w:autoSpaceDN w:val="0"/>
        <w:adjustRightInd w:val="0"/>
        <w:spacing w:after="0" w:line="240" w:lineRule="auto"/>
        <w:jc w:val="both"/>
        <w:rPr>
          <w:rFonts w:cs="Calibri"/>
          <w:color w:val="000000"/>
          <w:lang w:eastAsia="fr-FR"/>
        </w:rPr>
      </w:pPr>
      <w:r>
        <w:rPr>
          <w:rFonts w:cs="Calibri"/>
          <w:color w:val="000000"/>
          <w:lang w:eastAsia="fr-FR"/>
        </w:rPr>
        <w:t xml:space="preserve">Action de </w:t>
      </w:r>
      <w:r w:rsidR="002B10E2">
        <w:rPr>
          <w:rFonts w:cs="Calibri"/>
          <w:color w:val="000000"/>
          <w:lang w:eastAsia="fr-FR"/>
        </w:rPr>
        <w:t xml:space="preserve">pure </w:t>
      </w:r>
      <w:r w:rsidR="00902818">
        <w:rPr>
          <w:rFonts w:cs="Calibri"/>
          <w:color w:val="000000"/>
          <w:lang w:eastAsia="fr-FR"/>
        </w:rPr>
        <w:t>communication</w:t>
      </w:r>
      <w:r w:rsidR="00EC0241">
        <w:rPr>
          <w:rFonts w:cs="Calibri"/>
          <w:color w:val="000000"/>
          <w:lang w:eastAsia="fr-FR"/>
        </w:rPr>
        <w:t xml:space="preserve"> (achat d’espace, conception d’outils…) </w:t>
      </w:r>
      <w:r w:rsidR="00902818">
        <w:rPr>
          <w:rFonts w:cs="Calibri"/>
          <w:color w:val="000000"/>
          <w:lang w:eastAsia="fr-FR"/>
        </w:rPr>
        <w:t>, ces dernières sont prises en charge dans un autre cadre</w:t>
      </w:r>
      <w:r w:rsidR="00062B51">
        <w:rPr>
          <w:rFonts w:cs="Calibri"/>
          <w:color w:val="000000"/>
          <w:lang w:eastAsia="fr-FR"/>
        </w:rPr>
        <w:t xml:space="preserve">, </w:t>
      </w:r>
    </w:p>
    <w:p w:rsidR="00062B51" w:rsidRDefault="00062B51" w:rsidP="00062B51">
      <w:pPr>
        <w:autoSpaceDE w:val="0"/>
        <w:autoSpaceDN w:val="0"/>
        <w:adjustRightInd w:val="0"/>
        <w:spacing w:after="0" w:line="240" w:lineRule="auto"/>
        <w:ind w:left="720"/>
        <w:jc w:val="both"/>
        <w:rPr>
          <w:rFonts w:cs="Calibri"/>
          <w:color w:val="000000"/>
          <w:lang w:eastAsia="fr-FR"/>
        </w:rPr>
      </w:pPr>
    </w:p>
    <w:p w:rsidR="00C8317C" w:rsidRPr="00C8317C" w:rsidRDefault="00C8317C" w:rsidP="00C8317C">
      <w:pPr>
        <w:autoSpaceDE w:val="0"/>
        <w:autoSpaceDN w:val="0"/>
        <w:adjustRightInd w:val="0"/>
        <w:spacing w:after="0" w:line="240" w:lineRule="auto"/>
        <w:ind w:left="720"/>
        <w:jc w:val="both"/>
        <w:rPr>
          <w:rFonts w:cs="Calibri"/>
          <w:color w:val="000000"/>
          <w:lang w:eastAsia="fr-FR"/>
        </w:rPr>
      </w:pPr>
    </w:p>
    <w:p w:rsidR="009C36B0" w:rsidRPr="00D66EF3" w:rsidRDefault="00C21AA3" w:rsidP="009C36B0">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.4</w:t>
      </w:r>
      <w:r w:rsidR="00105E69">
        <w:rPr>
          <w:rFonts w:eastAsia="Times New Roman"/>
          <w:caps/>
          <w:color w:val="243F60"/>
          <w:spacing w:val="15"/>
          <w:lang w:eastAsia="fr-FR"/>
        </w:rPr>
        <w:t xml:space="preserve"> </w:t>
      </w:r>
      <w:r w:rsidR="009C36B0">
        <w:rPr>
          <w:rFonts w:eastAsia="Times New Roman"/>
          <w:caps/>
          <w:color w:val="243F60"/>
          <w:spacing w:val="15"/>
          <w:lang w:eastAsia="fr-FR"/>
        </w:rPr>
        <w:t>calendrier des actions</w:t>
      </w:r>
    </w:p>
    <w:p w:rsidR="000E236B" w:rsidRDefault="000E236B" w:rsidP="00371967">
      <w:pPr>
        <w:spacing w:after="0" w:line="240" w:lineRule="auto"/>
        <w:jc w:val="both"/>
        <w:rPr>
          <w:rFonts w:cs="Calibri"/>
          <w:bCs/>
          <w:color w:val="000000"/>
          <w:lang w:eastAsia="fr-FR"/>
        </w:rPr>
      </w:pPr>
    </w:p>
    <w:p w:rsidR="000E236B" w:rsidRDefault="000E236B" w:rsidP="000E236B">
      <w:pPr>
        <w:spacing w:after="0" w:line="240" w:lineRule="auto"/>
        <w:jc w:val="both"/>
        <w:rPr>
          <w:rFonts w:cs="Calibri"/>
          <w:bCs/>
          <w:color w:val="000000"/>
          <w:lang w:eastAsia="fr-FR"/>
        </w:rPr>
      </w:pPr>
      <w:r w:rsidRPr="000E236B">
        <w:rPr>
          <w:rFonts w:cs="Calibri"/>
          <w:bCs/>
          <w:color w:val="000000"/>
          <w:lang w:eastAsia="fr-FR"/>
        </w:rPr>
        <w:t>Les actions se d</w:t>
      </w:r>
      <w:r w:rsidR="001D31DB">
        <w:rPr>
          <w:rFonts w:cs="Calibri"/>
          <w:bCs/>
          <w:color w:val="000000"/>
          <w:lang w:eastAsia="fr-FR"/>
        </w:rPr>
        <w:t>érouleront sur l’exercice 2024</w:t>
      </w:r>
      <w:r>
        <w:rPr>
          <w:rFonts w:cs="Calibri"/>
          <w:bCs/>
          <w:color w:val="000000"/>
          <w:lang w:eastAsia="fr-FR"/>
        </w:rPr>
        <w:t xml:space="preserve">, pendant la période des campagnes annuelles de vaccination dans l’Hémisphère </w:t>
      </w:r>
      <w:r w:rsidR="001D31DB">
        <w:rPr>
          <w:rFonts w:cs="Calibri"/>
          <w:bCs/>
          <w:color w:val="000000"/>
          <w:lang w:eastAsia="fr-FR"/>
        </w:rPr>
        <w:t>nord, à Mayotte</w:t>
      </w:r>
      <w:r>
        <w:rPr>
          <w:rFonts w:cs="Calibri"/>
          <w:bCs/>
          <w:color w:val="000000"/>
          <w:lang w:eastAsia="fr-FR"/>
        </w:rPr>
        <w:t xml:space="preserve"> et à La Réunion.</w:t>
      </w:r>
    </w:p>
    <w:p w:rsidR="00902818" w:rsidRPr="000E236B" w:rsidRDefault="00902818" w:rsidP="000E236B">
      <w:pPr>
        <w:spacing w:after="0" w:line="240" w:lineRule="auto"/>
        <w:jc w:val="both"/>
        <w:rPr>
          <w:rFonts w:cs="Calibri"/>
          <w:bCs/>
          <w:color w:val="000000"/>
          <w:lang w:eastAsia="fr-FR"/>
        </w:rPr>
      </w:pPr>
      <w:r>
        <w:rPr>
          <w:rFonts w:cs="Calibri"/>
          <w:bCs/>
          <w:color w:val="000000"/>
          <w:lang w:eastAsia="fr-FR"/>
        </w:rPr>
        <w:lastRenderedPageBreak/>
        <w:t>L’observation de la cinétique de vaccination montre que les personnes concernées se font massivement vaccinées pendant le mois suivant le début de la campagne. Les actions devront se dérouler</w:t>
      </w:r>
      <w:r w:rsidR="00062B51">
        <w:rPr>
          <w:rFonts w:cs="Calibri"/>
          <w:bCs/>
          <w:color w:val="000000"/>
          <w:lang w:eastAsia="fr-FR"/>
        </w:rPr>
        <w:t xml:space="preserve"> majoritairement</w:t>
      </w:r>
      <w:r>
        <w:rPr>
          <w:rFonts w:cs="Calibri"/>
          <w:bCs/>
          <w:color w:val="000000"/>
          <w:lang w:eastAsia="fr-FR"/>
        </w:rPr>
        <w:t xml:space="preserve"> en début de campagne </w:t>
      </w:r>
      <w:r w:rsidR="00062B51">
        <w:rPr>
          <w:rFonts w:cs="Calibri"/>
          <w:bCs/>
          <w:color w:val="000000"/>
          <w:lang w:eastAsia="fr-FR"/>
        </w:rPr>
        <w:t>et avant la fin décembre</w:t>
      </w:r>
      <w:r w:rsidR="00896F1B">
        <w:rPr>
          <w:rFonts w:cs="Calibri"/>
          <w:bCs/>
          <w:color w:val="000000"/>
          <w:lang w:eastAsia="fr-FR"/>
        </w:rPr>
        <w:t xml:space="preserve"> pour l’hémisphère nord</w:t>
      </w:r>
      <w:r w:rsidR="00062B51">
        <w:rPr>
          <w:rFonts w:cs="Calibri"/>
          <w:bCs/>
          <w:color w:val="000000"/>
          <w:lang w:eastAsia="fr-FR"/>
        </w:rPr>
        <w:t>.</w:t>
      </w:r>
    </w:p>
    <w:p w:rsidR="000E236B" w:rsidRDefault="000E236B" w:rsidP="000E236B">
      <w:pPr>
        <w:spacing w:after="0" w:line="240" w:lineRule="auto"/>
        <w:jc w:val="both"/>
        <w:rPr>
          <w:rFonts w:cs="Calibri"/>
          <w:bCs/>
          <w:color w:val="000000"/>
          <w:lang w:eastAsia="fr-FR"/>
        </w:rPr>
      </w:pPr>
      <w:r>
        <w:rPr>
          <w:rFonts w:cs="Calibri"/>
          <w:bCs/>
          <w:color w:val="000000"/>
          <w:lang w:eastAsia="fr-FR"/>
        </w:rPr>
        <w:t xml:space="preserve">Les actions d’accompagnement aux gestes </w:t>
      </w:r>
      <w:r w:rsidR="001D31DB">
        <w:rPr>
          <w:rFonts w:cs="Calibri"/>
          <w:bCs/>
          <w:color w:val="000000"/>
          <w:lang w:eastAsia="fr-FR"/>
        </w:rPr>
        <w:t>barrières pourront</w:t>
      </w:r>
      <w:r>
        <w:rPr>
          <w:rFonts w:cs="Calibri"/>
          <w:bCs/>
          <w:color w:val="000000"/>
          <w:lang w:eastAsia="fr-FR"/>
        </w:rPr>
        <w:t xml:space="preserve"> se dérouler en amont des périodes hivernales de circulation des virus</w:t>
      </w:r>
      <w:r w:rsidR="00062B51">
        <w:rPr>
          <w:rFonts w:cs="Calibri"/>
          <w:bCs/>
          <w:color w:val="000000"/>
          <w:lang w:eastAsia="fr-FR"/>
        </w:rPr>
        <w:t xml:space="preserve"> et pendant l’hiver</w:t>
      </w:r>
      <w:r>
        <w:rPr>
          <w:rFonts w:cs="Calibri"/>
          <w:bCs/>
          <w:color w:val="000000"/>
          <w:lang w:eastAsia="fr-FR"/>
        </w:rPr>
        <w:t xml:space="preserve">. </w:t>
      </w:r>
    </w:p>
    <w:p w:rsidR="005C3D0E" w:rsidRPr="00E61E8B" w:rsidRDefault="005C3D0E" w:rsidP="005C3D0E">
      <w:pPr>
        <w:autoSpaceDE w:val="0"/>
        <w:autoSpaceDN w:val="0"/>
        <w:adjustRightInd w:val="0"/>
        <w:spacing w:after="0" w:line="240" w:lineRule="auto"/>
        <w:jc w:val="both"/>
        <w:rPr>
          <w:rFonts w:cs="Calibri"/>
          <w:lang w:eastAsia="fr-FR"/>
        </w:rPr>
      </w:pPr>
    </w:p>
    <w:p w:rsidR="005C3D0E" w:rsidRPr="00E61E8B" w:rsidRDefault="005C3D0E" w:rsidP="005C3D0E">
      <w:pPr>
        <w:autoSpaceDE w:val="0"/>
        <w:autoSpaceDN w:val="0"/>
        <w:adjustRightInd w:val="0"/>
        <w:spacing w:after="0" w:line="240" w:lineRule="auto"/>
        <w:jc w:val="both"/>
        <w:rPr>
          <w:rFonts w:cs="Calibri"/>
          <w:lang w:eastAsia="fr-FR"/>
        </w:rPr>
      </w:pPr>
      <w:r w:rsidRPr="00E61E8B">
        <w:rPr>
          <w:rFonts w:cs="Calibri"/>
          <w:lang w:eastAsia="fr-FR"/>
        </w:rPr>
        <w:t xml:space="preserve">Les projets peuvent être réfléchis de façon pluriannuelle </w:t>
      </w:r>
      <w:r w:rsidRPr="004E0FA7">
        <w:rPr>
          <w:rFonts w:cs="Calibri"/>
          <w:lang w:eastAsia="fr-FR"/>
        </w:rPr>
        <w:t xml:space="preserve">sur deux années civiles consécutives </w:t>
      </w:r>
      <w:r w:rsidRPr="00E61E8B">
        <w:rPr>
          <w:rFonts w:cs="Calibri"/>
          <w:lang w:eastAsia="fr-FR"/>
        </w:rPr>
        <w:t>en vue d’être reconduits ou de développer des volets complémentaires lors des exercices ultérieurs, lorsque les résultats s’avèreront probants.</w:t>
      </w:r>
    </w:p>
    <w:p w:rsidR="005C3D0E" w:rsidRDefault="005C3D0E" w:rsidP="005C3D0E">
      <w:pPr>
        <w:tabs>
          <w:tab w:val="left" w:pos="3969"/>
        </w:tabs>
        <w:spacing w:after="0"/>
        <w:jc w:val="both"/>
        <w:outlineLvl w:val="0"/>
        <w:rPr>
          <w:rFonts w:cs="Calibri"/>
          <w:szCs w:val="24"/>
        </w:rPr>
      </w:pPr>
    </w:p>
    <w:p w:rsidR="005C3D0E" w:rsidRPr="00BF1F71" w:rsidRDefault="005C3D0E" w:rsidP="005C3D0E">
      <w:pPr>
        <w:tabs>
          <w:tab w:val="left" w:pos="3969"/>
        </w:tabs>
        <w:spacing w:after="0"/>
        <w:jc w:val="both"/>
        <w:outlineLvl w:val="0"/>
        <w:rPr>
          <w:rFonts w:cs="Calibri"/>
          <w:szCs w:val="24"/>
        </w:rPr>
      </w:pPr>
      <w:r w:rsidRPr="00BF1F71">
        <w:rPr>
          <w:rFonts w:cs="Calibri"/>
          <w:szCs w:val="24"/>
        </w:rPr>
        <w:t>Le promoteur devra présenter explicitement la répartition des crédits qu’il demande, entre 202</w:t>
      </w:r>
      <w:r>
        <w:rPr>
          <w:rFonts w:cs="Calibri"/>
          <w:szCs w:val="24"/>
        </w:rPr>
        <w:t>4</w:t>
      </w:r>
      <w:r w:rsidRPr="00BF1F71">
        <w:rPr>
          <w:rFonts w:cs="Calibri"/>
          <w:szCs w:val="24"/>
        </w:rPr>
        <w:t xml:space="preserve"> et 202</w:t>
      </w:r>
      <w:r>
        <w:rPr>
          <w:rFonts w:cs="Calibri"/>
          <w:szCs w:val="24"/>
        </w:rPr>
        <w:t>5</w:t>
      </w:r>
      <w:r w:rsidRPr="00BF1F71">
        <w:rPr>
          <w:rFonts w:cs="Calibri"/>
          <w:szCs w:val="24"/>
        </w:rPr>
        <w:t>, au regard de l’action qu’il déploiera.</w:t>
      </w:r>
    </w:p>
    <w:p w:rsidR="005C3D0E" w:rsidRPr="00B75EAE" w:rsidRDefault="005C3D0E" w:rsidP="00371967">
      <w:pPr>
        <w:spacing w:after="0" w:line="240" w:lineRule="auto"/>
        <w:jc w:val="both"/>
        <w:rPr>
          <w:rFonts w:cs="Calibri"/>
          <w:sz w:val="16"/>
          <w:szCs w:val="16"/>
          <w:lang w:eastAsia="fr-FR"/>
        </w:rPr>
      </w:pPr>
    </w:p>
    <w:p w:rsidR="007868AB" w:rsidRDefault="00B75EAE" w:rsidP="007868AB">
      <w:pPr>
        <w:pBdr>
          <w:top w:val="single" w:sz="6" w:space="2" w:color="4F81BD"/>
        </w:pBdr>
        <w:spacing w:before="120" w:after="0" w:line="240" w:lineRule="auto"/>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.5</w:t>
      </w:r>
      <w:r w:rsidR="00105E69">
        <w:rPr>
          <w:rFonts w:eastAsia="Times New Roman"/>
          <w:caps/>
          <w:color w:val="243F60"/>
          <w:spacing w:val="15"/>
          <w:lang w:eastAsia="fr-FR"/>
        </w:rPr>
        <w:t xml:space="preserve"> </w:t>
      </w:r>
      <w:r w:rsidR="00371967" w:rsidRPr="00371967">
        <w:rPr>
          <w:rFonts w:eastAsia="Times New Roman"/>
          <w:caps/>
          <w:color w:val="243F60"/>
          <w:spacing w:val="15"/>
          <w:lang w:eastAsia="fr-FR"/>
        </w:rPr>
        <w:t>Conf</w:t>
      </w:r>
      <w:r w:rsidR="003B09A0">
        <w:rPr>
          <w:rFonts w:eastAsia="Times New Roman"/>
          <w:caps/>
          <w:color w:val="243F60"/>
          <w:spacing w:val="15"/>
          <w:lang w:eastAsia="fr-FR"/>
        </w:rPr>
        <w:t xml:space="preserve">ormité avec les recommandations DES AUTORITES DE SANTE </w:t>
      </w:r>
      <w:r w:rsidR="00371967" w:rsidRPr="00371967">
        <w:rPr>
          <w:rFonts w:eastAsia="Times New Roman"/>
          <w:caps/>
          <w:color w:val="243F60"/>
          <w:spacing w:val="15"/>
          <w:lang w:eastAsia="fr-FR"/>
        </w:rPr>
        <w:t>en vigueur</w:t>
      </w:r>
      <w:r w:rsidR="003E29C9">
        <w:rPr>
          <w:rFonts w:eastAsia="Times New Roman"/>
          <w:caps/>
          <w:color w:val="243F60"/>
          <w:spacing w:val="15"/>
          <w:lang w:eastAsia="fr-FR"/>
        </w:rPr>
        <w:t xml:space="preserve"> et adaptabilite des actions</w:t>
      </w:r>
    </w:p>
    <w:p w:rsidR="001D31DB" w:rsidRDefault="007868AB" w:rsidP="00371967">
      <w:pPr>
        <w:pBdr>
          <w:top w:val="single" w:sz="6" w:space="2" w:color="4F81BD"/>
        </w:pBdr>
        <w:spacing w:before="120" w:after="0" w:line="240" w:lineRule="auto"/>
        <w:outlineLvl w:val="2"/>
        <w:rPr>
          <w:rFonts w:cs="Calibri"/>
          <w:lang w:eastAsia="fr-FR"/>
        </w:rPr>
      </w:pPr>
      <w:r w:rsidRPr="007868AB">
        <w:t>Chaque action locale se doit d’être en conformité avec les recommandations du ministère chargé de</w:t>
      </w:r>
      <w:r>
        <w:rPr>
          <w:rFonts w:cs="Calibri"/>
          <w:lang w:eastAsia="fr-FR"/>
        </w:rPr>
        <w:t xml:space="preserve"> la Santé et de la HAS en matière de stratégie vaccinale grippe et Covid-19 et de gestes barrières. Compte tenu du contexte</w:t>
      </w:r>
      <w:r w:rsidR="001C2402">
        <w:rPr>
          <w:rFonts w:cs="Calibri"/>
          <w:lang w:eastAsia="fr-FR"/>
        </w:rPr>
        <w:t xml:space="preserve"> épidémique</w:t>
      </w:r>
      <w:r>
        <w:rPr>
          <w:rFonts w:cs="Calibri"/>
          <w:lang w:eastAsia="fr-FR"/>
        </w:rPr>
        <w:t>, celles-ci peuvent être amenées à évoluer en cours d’année en fonction de la situation épidémiologique. Le promoteur devra en tenir compte dans la réalisation de l’action et faire preuve d’adaptabilité.</w:t>
      </w:r>
    </w:p>
    <w:p w:rsidR="00371967" w:rsidRPr="00B75EAE" w:rsidRDefault="00371967" w:rsidP="00371967">
      <w:pPr>
        <w:spacing w:after="0" w:line="240" w:lineRule="auto"/>
        <w:jc w:val="both"/>
        <w:rPr>
          <w:rFonts w:cs="Calibri"/>
          <w:sz w:val="16"/>
          <w:szCs w:val="16"/>
          <w:lang w:eastAsia="fr-FR"/>
        </w:rPr>
      </w:pPr>
    </w:p>
    <w:p w:rsidR="00371967" w:rsidRPr="00371967" w:rsidRDefault="00B75EAE" w:rsidP="00371967">
      <w:pPr>
        <w:pBdr>
          <w:top w:val="single" w:sz="6" w:space="2" w:color="4F81BD"/>
        </w:pBdr>
        <w:spacing w:before="300" w:after="100" w:afterAutospacing="1" w:line="240" w:lineRule="auto"/>
        <w:contextualSpacing/>
        <w:outlineLvl w:val="2"/>
        <w:rPr>
          <w:rFonts w:eastAsia="Times New Roman"/>
          <w:caps/>
          <w:color w:val="243F60"/>
          <w:spacing w:val="15"/>
          <w:lang w:eastAsia="fr-FR"/>
        </w:rPr>
      </w:pPr>
      <w:r>
        <w:rPr>
          <w:rFonts w:eastAsia="Times New Roman"/>
          <w:caps/>
          <w:color w:val="243F60"/>
          <w:spacing w:val="15"/>
          <w:lang w:eastAsia="fr-FR"/>
        </w:rPr>
        <w:t>3</w:t>
      </w:r>
      <w:r w:rsidR="002977DB">
        <w:rPr>
          <w:rFonts w:eastAsia="Times New Roman"/>
          <w:caps/>
          <w:color w:val="243F60"/>
          <w:spacing w:val="15"/>
          <w:lang w:eastAsia="fr-FR"/>
        </w:rPr>
        <w:t>.6</w:t>
      </w:r>
      <w:r w:rsidR="00105E69">
        <w:rPr>
          <w:rFonts w:eastAsia="Times New Roman"/>
          <w:caps/>
          <w:color w:val="243F60"/>
          <w:spacing w:val="15"/>
          <w:lang w:eastAsia="fr-FR"/>
        </w:rPr>
        <w:t xml:space="preserve"> </w:t>
      </w:r>
      <w:r w:rsidR="00FF081D">
        <w:rPr>
          <w:rFonts w:eastAsia="Times New Roman"/>
          <w:caps/>
          <w:color w:val="243F60"/>
          <w:spacing w:val="15"/>
          <w:lang w:eastAsia="fr-FR"/>
        </w:rPr>
        <w:t>sources ET OUTILS</w:t>
      </w:r>
      <w:r w:rsidR="00371967" w:rsidRPr="00371967">
        <w:rPr>
          <w:rFonts w:eastAsia="Times New Roman"/>
          <w:caps/>
          <w:color w:val="243F60"/>
          <w:spacing w:val="15"/>
          <w:lang w:eastAsia="fr-FR"/>
        </w:rPr>
        <w:t xml:space="preserve"> de communication nationaux existants</w:t>
      </w:r>
    </w:p>
    <w:p w:rsidR="007868AB" w:rsidRPr="002977DB" w:rsidRDefault="007868AB" w:rsidP="005D12F5">
      <w:pPr>
        <w:spacing w:before="60" w:after="0" w:line="240" w:lineRule="auto"/>
        <w:jc w:val="both"/>
        <w:rPr>
          <w:sz w:val="16"/>
          <w:szCs w:val="16"/>
        </w:rPr>
      </w:pPr>
    </w:p>
    <w:p w:rsidR="003B09A0" w:rsidRDefault="00FF081D" w:rsidP="005D12F5">
      <w:pPr>
        <w:spacing w:before="60" w:after="0" w:line="240" w:lineRule="auto"/>
        <w:jc w:val="both"/>
      </w:pPr>
      <w:r>
        <w:t>Un certain nombre d’outils</w:t>
      </w:r>
      <w:r w:rsidR="003B09A0">
        <w:t xml:space="preserve"> nationaux qui ont fait l’objet d’une validation par les autorités de santé</w:t>
      </w:r>
      <w:r>
        <w:t xml:space="preserve"> et d’études sont disponibles pour les organisateurs de l’action</w:t>
      </w:r>
      <w:r w:rsidR="003B09A0">
        <w:t xml:space="preserve">. </w:t>
      </w:r>
    </w:p>
    <w:p w:rsidR="00F84837" w:rsidRDefault="00F84837" w:rsidP="00D068A3">
      <w:pPr>
        <w:numPr>
          <w:ilvl w:val="0"/>
          <w:numId w:val="2"/>
        </w:numPr>
        <w:spacing w:before="60" w:after="0" w:line="240" w:lineRule="auto"/>
        <w:ind w:left="425" w:hanging="357"/>
        <w:jc w:val="both"/>
      </w:pPr>
      <w:r>
        <w:t>Les outils de communication de la campagne de vaccination contre la grippe saisonnière</w:t>
      </w:r>
      <w:r w:rsidR="000869DD">
        <w:t xml:space="preserve"> et les gestes barrières qui seront diffusés</w:t>
      </w:r>
      <w:r w:rsidR="007D0450">
        <w:t xml:space="preserve"> par la </w:t>
      </w:r>
      <w:r w:rsidR="002B10E2">
        <w:t>CNAM</w:t>
      </w:r>
      <w:r w:rsidR="001C2402">
        <w:t xml:space="preserve"> et le ministère de la santé</w:t>
      </w:r>
      <w:r w:rsidR="002B10E2">
        <w:t>,</w:t>
      </w:r>
      <w:r w:rsidR="005D12F5">
        <w:t xml:space="preserve"> </w:t>
      </w:r>
    </w:p>
    <w:p w:rsidR="001C2402" w:rsidRPr="001C2402" w:rsidRDefault="00F84837" w:rsidP="001C2402">
      <w:pPr>
        <w:numPr>
          <w:ilvl w:val="0"/>
          <w:numId w:val="2"/>
        </w:numPr>
        <w:spacing w:before="60" w:after="0" w:line="240" w:lineRule="auto"/>
        <w:ind w:left="426" w:hanging="426"/>
      </w:pPr>
      <w:r>
        <w:t xml:space="preserve">Les outils produits </w:t>
      </w:r>
      <w:r w:rsidR="001C2402">
        <w:t>par Santé publique France</w:t>
      </w:r>
      <w:r>
        <w:t xml:space="preserve"> </w:t>
      </w:r>
      <w:hyperlink r:id="rId9" w:history="1">
        <w:r w:rsidR="00967DFD" w:rsidRPr="0036528F">
          <w:rPr>
            <w:rStyle w:val="Lienhypertexte"/>
          </w:rPr>
          <w:t>https://www.santepubliqu</w:t>
        </w:r>
        <w:r w:rsidR="00967DFD" w:rsidRPr="0036528F">
          <w:rPr>
            <w:rStyle w:val="Lienhypertexte"/>
          </w:rPr>
          <w:t>e</w:t>
        </w:r>
        <w:r w:rsidR="00967DFD" w:rsidRPr="0036528F">
          <w:rPr>
            <w:rStyle w:val="Lienhypertexte"/>
          </w:rPr>
          <w:t>france.fr/</w:t>
        </w:r>
      </w:hyperlink>
    </w:p>
    <w:p w:rsidR="001C2402" w:rsidRDefault="001C2402" w:rsidP="00D068A3">
      <w:pPr>
        <w:numPr>
          <w:ilvl w:val="0"/>
          <w:numId w:val="2"/>
        </w:numPr>
        <w:spacing w:before="60" w:after="0" w:line="240" w:lineRule="auto"/>
        <w:ind w:left="426" w:hanging="426"/>
      </w:pPr>
      <w:r>
        <w:t>Les Questions/réponses Grippe et Covid-19 du Ministère de la Santé</w:t>
      </w:r>
    </w:p>
    <w:p w:rsidR="001C2402" w:rsidRDefault="001C2402" w:rsidP="001C2402">
      <w:pPr>
        <w:spacing w:before="60" w:after="0" w:line="240" w:lineRule="auto"/>
        <w:ind w:left="426"/>
      </w:pPr>
      <w:hyperlink r:id="rId10" w:history="1">
        <w:r w:rsidRPr="003D6C26">
          <w:rPr>
            <w:rStyle w:val="Lienhypertexte"/>
          </w:rPr>
          <w:t>https://sante.gouv.fr/soins-et-maladies/maladies/maladies-infectieuses/les-maladies-de-l-hiver/article/questions-reponses-grippe-saisonniere</w:t>
        </w:r>
      </w:hyperlink>
    </w:p>
    <w:p w:rsidR="001C2402" w:rsidRPr="001C2402" w:rsidRDefault="001C2402" w:rsidP="001C2402">
      <w:pPr>
        <w:spacing w:before="60" w:after="0" w:line="240" w:lineRule="auto"/>
        <w:ind w:left="426"/>
      </w:pPr>
      <w:hyperlink r:id="rId11" w:history="1">
        <w:r w:rsidRPr="003D6C26">
          <w:rPr>
            <w:rStyle w:val="Lienhypertexte"/>
          </w:rPr>
          <w:t>https://sante.gouv.fr/soins-et-maladies/maladies/maladies-infectieuses/coronavirus/vaccin-covid-19/la-vaccination-contre-le-covid-19-tout-savoir-tout-comprendre/article/la-vaccination-contre-le-covid-19-tout-savoir-tout-comprendre</w:t>
        </w:r>
      </w:hyperlink>
    </w:p>
    <w:p w:rsidR="00A32BEB" w:rsidRDefault="00BC1323" w:rsidP="001C2402">
      <w:pPr>
        <w:numPr>
          <w:ilvl w:val="0"/>
          <w:numId w:val="2"/>
        </w:numPr>
        <w:autoSpaceDE w:val="0"/>
        <w:autoSpaceDN w:val="0"/>
        <w:adjustRightInd w:val="0"/>
        <w:spacing w:after="34"/>
        <w:ind w:left="426" w:hanging="426"/>
        <w:rPr>
          <w:bCs/>
        </w:rPr>
      </w:pPr>
      <w:r>
        <w:rPr>
          <w:bCs/>
        </w:rPr>
        <w:t xml:space="preserve">Les données de surveillance épidémiologiques de la grippe et </w:t>
      </w:r>
      <w:r w:rsidR="002E45D4">
        <w:rPr>
          <w:bCs/>
        </w:rPr>
        <w:t>du</w:t>
      </w:r>
      <w:r>
        <w:rPr>
          <w:bCs/>
        </w:rPr>
        <w:t xml:space="preserve"> Covid-19 et les études réalisées par Santé publique France </w:t>
      </w:r>
      <w:hyperlink r:id="rId12" w:history="1">
        <w:r w:rsidRPr="007C00BB">
          <w:rPr>
            <w:rStyle w:val="Lienhypertexte"/>
            <w:bCs/>
          </w:rPr>
          <w:t>https://ww</w:t>
        </w:r>
        <w:r w:rsidRPr="007C00BB">
          <w:rPr>
            <w:rStyle w:val="Lienhypertexte"/>
            <w:bCs/>
          </w:rPr>
          <w:t>w</w:t>
        </w:r>
        <w:r w:rsidRPr="007C00BB">
          <w:rPr>
            <w:rStyle w:val="Lienhypertexte"/>
            <w:bCs/>
          </w:rPr>
          <w:t>.santepubliquefrance.fr/</w:t>
        </w:r>
      </w:hyperlink>
    </w:p>
    <w:p w:rsidR="00896F1B" w:rsidRPr="00896F1B" w:rsidRDefault="00896F1B" w:rsidP="00896F1B">
      <w:pPr>
        <w:numPr>
          <w:ilvl w:val="0"/>
          <w:numId w:val="2"/>
        </w:numPr>
        <w:spacing w:before="60" w:after="0" w:line="240" w:lineRule="auto"/>
        <w:ind w:left="425" w:hanging="357"/>
      </w:pPr>
      <w:r>
        <w:t xml:space="preserve">Etude Santé publique France : poids et impact de la grippe saisonnière au cours des 10 dernières années : </w:t>
      </w:r>
      <w:hyperlink r:id="rId13" w:history="1">
        <w:r w:rsidRPr="00BD0D19">
          <w:rPr>
            <w:rStyle w:val="Lienhypertexte"/>
          </w:rPr>
          <w:t>https://www.santepubliquefrance.fr/les-actualites/2023/poids-et-impact-de-la-grippe-saisonniere-en-france-metropolitaine-bilan-des-epidemies-de-2011-2012-a-2021-2022</w:t>
        </w:r>
      </w:hyperlink>
    </w:p>
    <w:p w:rsidR="00896F1B" w:rsidRDefault="00A32BEB" w:rsidP="00896F1B">
      <w:pPr>
        <w:numPr>
          <w:ilvl w:val="0"/>
          <w:numId w:val="2"/>
        </w:numPr>
        <w:spacing w:before="60" w:after="0" w:line="240" w:lineRule="auto"/>
        <w:ind w:left="425" w:hanging="357"/>
      </w:pPr>
      <w:r>
        <w:t xml:space="preserve">La vidéo du professeur Lina pour les soignants </w:t>
      </w:r>
      <w:hyperlink r:id="rId14" w:history="1">
        <w:r w:rsidRPr="000D0819">
          <w:rPr>
            <w:rStyle w:val="Lienhypertexte"/>
          </w:rPr>
          <w:t>https://www.ameli.fr/val-de-marne/etablissement/sante-prevention/vaccination-grippe-saisonniere/vaccination-grippe-saisonniere</w:t>
        </w:r>
      </w:hyperlink>
    </w:p>
    <w:p w:rsidR="00FF081D" w:rsidRDefault="00896F1B" w:rsidP="00FF081D">
      <w:pPr>
        <w:numPr>
          <w:ilvl w:val="0"/>
          <w:numId w:val="2"/>
        </w:numPr>
        <w:spacing w:before="60" w:after="0" w:line="240" w:lineRule="auto"/>
        <w:ind w:left="425" w:hanging="357"/>
      </w:pPr>
      <w:r>
        <w:t xml:space="preserve">La vidéo du professeur Cohen sur la vaccination des enfants </w:t>
      </w:r>
      <w:hyperlink r:id="rId15" w:history="1">
        <w:r w:rsidR="00FF081D" w:rsidRPr="00BD0D19">
          <w:rPr>
            <w:rStyle w:val="Lienhypertexte"/>
          </w:rPr>
          <w:t>https://www.ameli.fr/val-de-marne/infirmier/actualites/grippe-et-covid-19-vacciner-les-enfants-avec-des-maladies-chroniques-est-essentiel</w:t>
        </w:r>
      </w:hyperlink>
    </w:p>
    <w:p w:rsidR="00FF081D" w:rsidRDefault="00FF081D" w:rsidP="00FF081D">
      <w:pPr>
        <w:spacing w:before="60" w:after="0" w:line="240" w:lineRule="auto"/>
        <w:ind w:left="425"/>
      </w:pPr>
    </w:p>
    <w:p w:rsidR="00072638" w:rsidRPr="00072638" w:rsidRDefault="00B64A2A" w:rsidP="00D068A3">
      <w:pPr>
        <w:numPr>
          <w:ilvl w:val="0"/>
          <w:numId w:val="2"/>
        </w:numPr>
        <w:spacing w:before="60" w:after="0" w:line="240" w:lineRule="auto"/>
        <w:ind w:left="284" w:hanging="284"/>
      </w:pPr>
      <w:r>
        <w:lastRenderedPageBreak/>
        <w:t xml:space="preserve"> La s</w:t>
      </w:r>
      <w:r w:rsidR="00DA7D6B">
        <w:t xml:space="preserve">ynthèse de l’expérimentation menée par la Direction Interministérielle à la transformation publique relative </w:t>
      </w:r>
      <w:r w:rsidR="00863972">
        <w:t>à</w:t>
      </w:r>
      <w:r w:rsidR="00DA7D6B">
        <w:t xml:space="preserve"> l’amélioration de la couverture vaccinale des soignants</w:t>
      </w:r>
      <w:r w:rsidR="00863972">
        <w:t xml:space="preserve"> </w:t>
      </w:r>
      <w:hyperlink r:id="rId16" w:history="1">
        <w:r w:rsidR="00863972" w:rsidRPr="00D64150">
          <w:rPr>
            <w:rStyle w:val="Lienhypertexte"/>
          </w:rPr>
          <w:t>http://www.cpias-ile-de-france.fr/docprocom/doc/ministere-note-grippe-saisonniere-210621.pdf</w:t>
        </w:r>
      </w:hyperlink>
    </w:p>
    <w:p w:rsidR="00072638" w:rsidRDefault="00072638" w:rsidP="00D068A3">
      <w:pPr>
        <w:numPr>
          <w:ilvl w:val="0"/>
          <w:numId w:val="2"/>
        </w:numPr>
        <w:spacing w:before="60" w:after="0" w:line="240" w:lineRule="auto"/>
        <w:ind w:left="284" w:hanging="284"/>
      </w:pPr>
      <w:r w:rsidRPr="00B64A2A">
        <w:t>Des outils visant la promotion  de la vaccination des professionnels</w:t>
      </w:r>
      <w:r>
        <w:rPr>
          <w:color w:val="1F497D"/>
        </w:rPr>
        <w:t xml:space="preserve">  </w:t>
      </w:r>
      <w:hyperlink r:id="rId17" w:history="1">
        <w:r>
          <w:rPr>
            <w:rStyle w:val="Lienhypertexte"/>
          </w:rPr>
          <w:t>https://www.hauts-de-france.ars.sante.fr/vaccination-contre-la-grippe-lagence-outille-les-etablissements-de-sante-et-medico-sociaux</w:t>
        </w:r>
      </w:hyperlink>
    </w:p>
    <w:p w:rsidR="00896F1B" w:rsidRPr="00896F1B" w:rsidRDefault="000869DD" w:rsidP="00896F1B">
      <w:pPr>
        <w:numPr>
          <w:ilvl w:val="0"/>
          <w:numId w:val="2"/>
        </w:numPr>
        <w:spacing w:before="60" w:after="0" w:line="240" w:lineRule="auto"/>
        <w:ind w:left="425" w:hanging="357"/>
      </w:pPr>
      <w:r>
        <w:t xml:space="preserve">Les outils pédagogiques produits par Santé publique France, permettant d’animer </w:t>
      </w:r>
      <w:r w:rsidRPr="00BA1183">
        <w:rPr>
          <w:rFonts w:cs="Calibri"/>
          <w:color w:val="000000"/>
          <w:lang w:eastAsia="fr-FR"/>
        </w:rPr>
        <w:t xml:space="preserve">des activités d’éducation en santé </w:t>
      </w:r>
      <w:r>
        <w:rPr>
          <w:rFonts w:cs="Calibri"/>
          <w:color w:val="000000"/>
          <w:lang w:eastAsia="fr-FR"/>
        </w:rPr>
        <w:t>sur le C</w:t>
      </w:r>
      <w:r w:rsidR="00A32BEB">
        <w:rPr>
          <w:rFonts w:cs="Calibri"/>
          <w:color w:val="000000"/>
          <w:lang w:eastAsia="fr-FR"/>
        </w:rPr>
        <w:t>ovid</w:t>
      </w:r>
      <w:r>
        <w:rPr>
          <w:rFonts w:cs="Calibri"/>
          <w:color w:val="000000"/>
          <w:lang w:eastAsia="fr-FR"/>
        </w:rPr>
        <w:t xml:space="preserve">-19 </w:t>
      </w:r>
      <w:r w:rsidRPr="00BA1183">
        <w:rPr>
          <w:rFonts w:cs="Calibri"/>
          <w:color w:val="000000"/>
          <w:lang w:eastAsia="fr-FR"/>
        </w:rPr>
        <w:t xml:space="preserve">avec des personnes en situation de précarité » </w:t>
      </w:r>
      <w:hyperlink r:id="rId18" w:history="1">
        <w:r w:rsidRPr="008022ED">
          <w:rPr>
            <w:rStyle w:val="Lienhypertexte"/>
            <w:rFonts w:cs="Calibri"/>
            <w:lang w:eastAsia="fr-FR"/>
          </w:rPr>
          <w:t>https://www.santepubliquefrance.fr/maladies-et-traumatismes/maladies-et-infections-respiratoires/infection-a-coronavirus/documents/outils-d-intervention/covid-19-animer-des-activites-d-education-en-sante-avec-des-personnes-en-situation-de-precarite</w:t>
        </w:r>
      </w:hyperlink>
    </w:p>
    <w:p w:rsidR="00FF081D" w:rsidRPr="00896F1B" w:rsidRDefault="00FF081D" w:rsidP="00083CD9">
      <w:pPr>
        <w:spacing w:before="60" w:after="0" w:line="240" w:lineRule="auto"/>
      </w:pPr>
    </w:p>
    <w:p w:rsidR="00DC6C1A" w:rsidRPr="000E236B" w:rsidRDefault="000E236B" w:rsidP="000E236B">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color w:val="002060"/>
          <w:sz w:val="24"/>
          <w:szCs w:val="28"/>
        </w:rPr>
      </w:pPr>
      <w:r>
        <w:rPr>
          <w:rFonts w:ascii="Cambria" w:eastAsia="Times New Roman" w:hAnsi="Cambria"/>
          <w:b/>
          <w:bCs/>
          <w:iCs/>
          <w:color w:val="002060"/>
          <w:sz w:val="24"/>
          <w:szCs w:val="28"/>
        </w:rPr>
        <w:t>IV- REGLES DE FINANCEMENT</w:t>
      </w:r>
    </w:p>
    <w:p w:rsidR="00EC0241" w:rsidRDefault="00EC0241" w:rsidP="00EC0241">
      <w:pPr>
        <w:spacing w:after="120"/>
        <w:jc w:val="both"/>
        <w:rPr>
          <w:lang w:eastAsia="fr-FR"/>
        </w:rPr>
      </w:pPr>
      <w:r>
        <w:rPr>
          <w:lang w:eastAsia="fr-FR"/>
        </w:rPr>
        <w:t xml:space="preserve">Ces règles doivent être </w:t>
      </w:r>
      <w:r>
        <w:rPr>
          <w:b/>
          <w:bCs/>
          <w:lang w:eastAsia="fr-FR"/>
        </w:rPr>
        <w:t>strictement</w:t>
      </w:r>
      <w:r>
        <w:rPr>
          <w:lang w:eastAsia="fr-FR"/>
        </w:rPr>
        <w:t xml:space="preserve"> respectées. </w:t>
      </w:r>
    </w:p>
    <w:p w:rsidR="00EC0241" w:rsidRDefault="00EC0241" w:rsidP="00083CD9">
      <w:pPr>
        <w:ind w:left="12" w:hanging="12"/>
        <w:jc w:val="both"/>
        <w:rPr>
          <w:lang w:eastAsia="fr-FR"/>
        </w:rPr>
      </w:pPr>
      <w:r>
        <w:rPr>
          <w:lang w:eastAsia="fr-FR"/>
        </w:rPr>
        <w:t>Il est rappelé que la recherche de cofinanceurs est vivement préconisée pour les projets d’un montant particulièrement élevé.</w:t>
      </w:r>
    </w:p>
    <w:p w:rsidR="00EC0241" w:rsidRDefault="00EC0241" w:rsidP="00EC0241">
      <w:pPr>
        <w:spacing w:after="120"/>
        <w:jc w:val="both"/>
        <w:rPr>
          <w:lang w:eastAsia="fr-FR"/>
        </w:rPr>
      </w:pPr>
      <w:r>
        <w:rPr>
          <w:lang w:eastAsia="fr-FR"/>
        </w:rPr>
        <w:t>Afin d’apporter un éclairage plus précis, chaque rubrique ci-après est illustrée d’exemples de postes de dépenses éligibles et non éligibles (notamment, soit parce qu’ils ne correspondent pas aux objectifs du projet tels que définis dans le cahier des charges, soit relèvent d’autres financements ou ne correspondent pas aux missions dévolues à l’Assurance Maladie).</w:t>
      </w:r>
    </w:p>
    <w:p w:rsidR="00EC0241" w:rsidRPr="000667CA" w:rsidRDefault="00EC0241" w:rsidP="00083CD9">
      <w:pPr>
        <w:numPr>
          <w:ilvl w:val="0"/>
          <w:numId w:val="27"/>
        </w:numPr>
        <w:spacing w:line="264" w:lineRule="auto"/>
        <w:rPr>
          <w:b/>
          <w:bCs/>
          <w:u w:val="single"/>
          <w:lang w:eastAsia="fr-FR"/>
        </w:rPr>
      </w:pPr>
      <w:r w:rsidRPr="000667CA">
        <w:rPr>
          <w:b/>
          <w:bCs/>
          <w:u w:val="single"/>
          <w:lang w:eastAsia="fr-FR"/>
        </w:rPr>
        <w:t>Vacations des intervenants externes à l’Assurance Maladie</w:t>
      </w:r>
    </w:p>
    <w:p w:rsidR="00EC0241" w:rsidRDefault="00EC0241" w:rsidP="00EC0241">
      <w:pPr>
        <w:pStyle w:val="Paragraphedeliste"/>
        <w:spacing w:after="0"/>
        <w:ind w:left="0"/>
        <w:jc w:val="both"/>
        <w:rPr>
          <w:lang w:eastAsia="fr-FR"/>
        </w:rPr>
      </w:pPr>
      <w:r>
        <w:t>Les vacations comprennent le temps de :</w:t>
      </w:r>
    </w:p>
    <w:p w:rsidR="00EC0241" w:rsidRDefault="00083CD9" w:rsidP="00EC0241">
      <w:pPr>
        <w:pStyle w:val="Paragraphedeliste"/>
        <w:numPr>
          <w:ilvl w:val="0"/>
          <w:numId w:val="26"/>
        </w:numPr>
        <w:spacing w:after="0"/>
        <w:contextualSpacing/>
        <w:jc w:val="both"/>
      </w:pPr>
      <w:r>
        <w:t>D’animation,</w:t>
      </w:r>
    </w:p>
    <w:p w:rsidR="00EC0241" w:rsidRDefault="00083CD9" w:rsidP="00EC0241">
      <w:pPr>
        <w:pStyle w:val="Paragraphedeliste"/>
        <w:numPr>
          <w:ilvl w:val="0"/>
          <w:numId w:val="26"/>
        </w:numPr>
        <w:spacing w:after="0"/>
        <w:contextualSpacing/>
        <w:jc w:val="both"/>
      </w:pPr>
      <w:r>
        <w:t xml:space="preserve">De </w:t>
      </w:r>
      <w:r w:rsidR="00EC0241">
        <w:t>préparation de l’action, coordination, trajet (finançables à la condition qu’ils soient justifiés au regard de l’action déposée),</w:t>
      </w:r>
    </w:p>
    <w:p w:rsidR="00EC0241" w:rsidRDefault="00EC0241" w:rsidP="00EC0241">
      <w:pPr>
        <w:pStyle w:val="Paragraphedeliste"/>
        <w:spacing w:after="0"/>
        <w:ind w:left="0"/>
        <w:jc w:val="both"/>
      </w:pPr>
    </w:p>
    <w:p w:rsidR="00EC0241" w:rsidRDefault="00EC0241" w:rsidP="00EC0241">
      <w:pPr>
        <w:pStyle w:val="Sansinterligne"/>
        <w:jc w:val="both"/>
        <w:rPr>
          <w:lang w:eastAsia="fr-FR"/>
        </w:rPr>
      </w:pPr>
      <w:r>
        <w:rPr>
          <w:lang w:eastAsia="fr-FR"/>
        </w:rPr>
        <w:t>Le nombre de vacations et le nombre d’intervenants doivent être</w:t>
      </w:r>
      <w:r w:rsidR="00083CD9">
        <w:rPr>
          <w:lang w:eastAsia="fr-FR"/>
        </w:rPr>
        <w:t xml:space="preserve"> « réalistes »</w:t>
      </w:r>
      <w:r>
        <w:rPr>
          <w:lang w:eastAsia="fr-FR"/>
        </w:rPr>
        <w:t xml:space="preserve"> au regard de l’action déposée.</w:t>
      </w:r>
    </w:p>
    <w:p w:rsidR="00EC0241" w:rsidRDefault="00EC0241" w:rsidP="00EC0241">
      <w:pPr>
        <w:pStyle w:val="Sansinterligne"/>
        <w:jc w:val="both"/>
        <w:rPr>
          <w:lang w:eastAsia="fr-FR"/>
        </w:rPr>
      </w:pPr>
    </w:p>
    <w:p w:rsidR="00EC0241" w:rsidRDefault="00EC0241" w:rsidP="00EC0241">
      <w:pPr>
        <w:pStyle w:val="Paragraphedeliste"/>
        <w:spacing w:after="0"/>
        <w:ind w:left="0"/>
        <w:jc w:val="both"/>
        <w:rPr>
          <w:lang w:eastAsia="fr-FR"/>
        </w:rPr>
      </w:pPr>
      <w: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rsidR="00EC0241" w:rsidRDefault="00EC0241" w:rsidP="00EC0241">
      <w:pPr>
        <w:pStyle w:val="Sansinterligne"/>
        <w:jc w:val="both"/>
        <w:rPr>
          <w:lang w:eastAsia="fr-FR"/>
        </w:rPr>
      </w:pPr>
    </w:p>
    <w:p w:rsidR="00EC0241" w:rsidRDefault="00EC0241" w:rsidP="00EC0241">
      <w:pPr>
        <w:pStyle w:val="Sansinterligne"/>
        <w:spacing w:line="276" w:lineRule="auto"/>
        <w:jc w:val="both"/>
        <w:rPr>
          <w:lang w:eastAsia="fr-FR"/>
        </w:rPr>
      </w:pPr>
      <w:r>
        <w:rPr>
          <w:lang w:eastAsia="fr-FR"/>
        </w:rPr>
        <w:t>Concernant les personnes salariées d’une structure, les vacations ne peuvent rémunérer que des activités directement en lien avec l’action et réalisées en dehors du contrat de travail avec leur employeur.</w:t>
      </w:r>
    </w:p>
    <w:p w:rsidR="00083CD9" w:rsidRDefault="00083CD9"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t>Il est rappelé que</w:t>
      </w:r>
      <w:r>
        <w:rPr>
          <w:u w:val="single"/>
        </w:rPr>
        <w:t xml:space="preserve"> </w:t>
      </w:r>
      <w:r>
        <w:t>l’action ne doit pas faire pas l’objet d’un double financement.</w:t>
      </w:r>
    </w:p>
    <w:p w:rsidR="00EC0241" w:rsidRDefault="00EC0241" w:rsidP="00EC0241">
      <w:pPr>
        <w:pStyle w:val="Sansinterligne"/>
        <w:spacing w:line="276" w:lineRule="auto"/>
        <w:jc w:val="both"/>
        <w:rPr>
          <w:lang w:eastAsia="fr-FR"/>
        </w:rPr>
      </w:pPr>
    </w:p>
    <w:p w:rsidR="00EC0241" w:rsidRDefault="00EC0241" w:rsidP="00EC0241">
      <w:pPr>
        <w:pStyle w:val="Sansinterligne"/>
        <w:spacing w:line="276" w:lineRule="auto"/>
        <w:jc w:val="both"/>
        <w:rPr>
          <w:lang w:eastAsia="fr-FR"/>
        </w:rPr>
      </w:pPr>
      <w:r>
        <w:rPr>
          <w:lang w:eastAsia="fr-FR"/>
        </w:rPr>
        <w:t>Concernant les professionnels de santé libéraux, les vacations rémunèrent leur activité exclusivement dédiée à l’action en dehors de leur activité libérale au sein de leur cabinet.</w:t>
      </w:r>
    </w:p>
    <w:p w:rsidR="00EC0241" w:rsidRDefault="00EC0241" w:rsidP="00EC0241">
      <w:pPr>
        <w:pStyle w:val="Paragraphedeliste"/>
        <w:spacing w:after="0"/>
        <w:ind w:left="0"/>
        <w:jc w:val="both"/>
        <w:rPr>
          <w:lang w:eastAsia="fr-FR"/>
        </w:rPr>
      </w:pPr>
    </w:p>
    <w:p w:rsidR="00EC0241" w:rsidRDefault="00EC0241" w:rsidP="00EC0241">
      <w:pPr>
        <w:pStyle w:val="Paragraphedeliste"/>
        <w:spacing w:after="0"/>
        <w:ind w:left="0"/>
        <w:jc w:val="both"/>
      </w:pPr>
      <w:r>
        <w:t>Une attention particulière sera portée sur la compétence des intervenants et les recommandations HAS en vigueur.</w:t>
      </w:r>
    </w:p>
    <w:p w:rsidR="00EC0241" w:rsidRDefault="00EC0241" w:rsidP="00EC0241">
      <w:pPr>
        <w:pStyle w:val="Paragraphedeliste"/>
        <w:spacing w:after="0"/>
        <w:ind w:left="0"/>
      </w:pPr>
    </w:p>
    <w:tbl>
      <w:tblPr>
        <w:tblW w:w="9075" w:type="dxa"/>
        <w:tblCellMar>
          <w:left w:w="0" w:type="dxa"/>
          <w:right w:w="0" w:type="dxa"/>
        </w:tblCellMar>
        <w:tblLook w:val="04A0" w:firstRow="1" w:lastRow="0" w:firstColumn="1" w:lastColumn="0" w:noHBand="0" w:noVBand="1"/>
      </w:tblPr>
      <w:tblGrid>
        <w:gridCol w:w="9075"/>
      </w:tblGrid>
      <w:tr w:rsidR="00EC0241" w:rsidTr="00EC0241">
        <w:trPr>
          <w:trHeight w:val="3285"/>
        </w:trPr>
        <w:tc>
          <w:tcPr>
            <w:tcW w:w="9075" w:type="dxa"/>
            <w:tcBorders>
              <w:top w:val="single" w:sz="8" w:space="0" w:color="auto"/>
              <w:left w:val="single" w:sz="8" w:space="0" w:color="auto"/>
              <w:bottom w:val="single" w:sz="8" w:space="0" w:color="auto"/>
              <w:right w:val="single" w:sz="8" w:space="0" w:color="auto"/>
            </w:tcBorders>
            <w:shd w:val="clear" w:color="auto" w:fill="D0D8E8"/>
            <w:tcMar>
              <w:top w:w="72" w:type="dxa"/>
              <w:left w:w="144" w:type="dxa"/>
              <w:bottom w:w="72" w:type="dxa"/>
              <w:right w:w="144" w:type="dxa"/>
            </w:tcMar>
          </w:tcPr>
          <w:p w:rsidR="00EC0241" w:rsidRDefault="00EC0241">
            <w:pPr>
              <w:pStyle w:val="Paragraphedeliste"/>
              <w:ind w:left="0"/>
            </w:pPr>
            <w:r>
              <w:rPr>
                <w:rFonts w:ascii="Wingdings" w:hAnsi="Wingdings"/>
              </w:rPr>
              <w:t></w:t>
            </w:r>
            <w:r>
              <w:t xml:space="preserve"> Forfait 75 €/heure :</w:t>
            </w:r>
          </w:p>
          <w:p w:rsidR="00EC0241" w:rsidRDefault="00083CD9">
            <w:pPr>
              <w:pStyle w:val="Paragraphedeliste"/>
              <w:ind w:left="0"/>
            </w:pPr>
            <w:r>
              <w:t>Professions</w:t>
            </w:r>
            <w:r w:rsidR="00EC0241">
              <w:t xml:space="preserve"> médicales : médecins, sage femmes</w:t>
            </w:r>
          </w:p>
          <w:p w:rsidR="00EC0241" w:rsidRDefault="00EC0241">
            <w:pPr>
              <w:pStyle w:val="Paragraphedeliste"/>
              <w:ind w:left="0"/>
            </w:pPr>
            <w:r>
              <w:rPr>
                <w:rFonts w:ascii="Wingdings" w:hAnsi="Wingdings"/>
              </w:rPr>
              <w:t></w:t>
            </w:r>
            <w:r>
              <w:t xml:space="preserve"> Forfait 50 €/heure :</w:t>
            </w:r>
          </w:p>
          <w:p w:rsidR="00EC0241" w:rsidRDefault="00083CD9">
            <w:pPr>
              <w:pStyle w:val="Paragraphedeliste"/>
              <w:ind w:left="0"/>
            </w:pPr>
            <w:r>
              <w:t>Pharmaciens</w:t>
            </w:r>
            <w:r w:rsidR="00EC0241">
              <w:t>, auxiliaires médicaux : infirmiers, diététiciens, masseurs-kinésithérapeutes</w:t>
            </w:r>
          </w:p>
          <w:p w:rsidR="00EC0241" w:rsidRDefault="00EC0241">
            <w:pPr>
              <w:pStyle w:val="Paragraphedeliste"/>
              <w:ind w:left="0"/>
            </w:pPr>
            <w:r>
              <w:rPr>
                <w:rFonts w:ascii="Wingdings" w:hAnsi="Wingdings"/>
              </w:rPr>
              <w:t></w:t>
            </w:r>
            <w:r>
              <w:t xml:space="preserve"> Forfait 40 €/heure : </w:t>
            </w:r>
          </w:p>
          <w:p w:rsidR="00EC0241" w:rsidRDefault="00083CD9">
            <w:pPr>
              <w:pStyle w:val="Paragraphedeliste"/>
              <w:ind w:left="0"/>
            </w:pPr>
            <w:r>
              <w:t>Non</w:t>
            </w:r>
            <w:r w:rsidR="00EC0241">
              <w:t xml:space="preserve"> professionnels de santé</w:t>
            </w:r>
          </w:p>
          <w:p w:rsidR="00EC0241" w:rsidRDefault="00EC0241">
            <w:pPr>
              <w:pStyle w:val="Paragraphedeliste"/>
              <w:ind w:left="0"/>
            </w:pPr>
            <w:r>
              <w:t>Concernent aussi les membres des MSP et centres de santé.</w:t>
            </w:r>
          </w:p>
        </w:tc>
      </w:tr>
    </w:tbl>
    <w:p w:rsidR="00EC0241" w:rsidRPr="00EC0241" w:rsidRDefault="00EC0241" w:rsidP="00EC0241">
      <w:pPr>
        <w:jc w:val="both"/>
        <w:rPr>
          <w:rFonts w:cs="Calibri"/>
          <w:b/>
          <w:bCs/>
          <w:u w:val="single"/>
          <w:lang w:eastAsia="fr-FR"/>
        </w:rPr>
      </w:pPr>
    </w:p>
    <w:p w:rsidR="00083CD9" w:rsidRPr="00E571BE" w:rsidRDefault="00083CD9" w:rsidP="00083CD9">
      <w:pPr>
        <w:spacing w:line="240" w:lineRule="auto"/>
        <w:contextualSpacing/>
        <w:jc w:val="both"/>
        <w:rPr>
          <w:rFonts w:eastAsia="Times New Roman" w:cs="Calibri"/>
        </w:rPr>
      </w:pPr>
      <w:r w:rsidRPr="00E571BE">
        <w:rPr>
          <w:rFonts w:eastAsia="Times New Roman" w:cs="Calibri"/>
          <w:b/>
        </w:rPr>
        <w:t>Exclusions du financement</w:t>
      </w:r>
      <w:r w:rsidRPr="00E571BE">
        <w:rPr>
          <w:rFonts w:eastAsia="Times New Roman" w:cs="Calibri"/>
        </w:rPr>
        <w:t> : vacations réalisées dans le cadre de dispositifs nationaux déjà financés (Mon parcours Psy – MRTC – Article 51 – ACI …).</w:t>
      </w:r>
    </w:p>
    <w:p w:rsidR="000E236B" w:rsidRDefault="000E236B" w:rsidP="00D62D70">
      <w:pPr>
        <w:spacing w:after="0" w:line="264" w:lineRule="auto"/>
        <w:rPr>
          <w:rFonts w:eastAsia="Times New Roman" w:cs="Calibri"/>
          <w:color w:val="000000"/>
          <w:lang w:eastAsia="fr-FR"/>
        </w:rPr>
      </w:pPr>
    </w:p>
    <w:p w:rsidR="000E236B" w:rsidRPr="000E236B" w:rsidRDefault="000E236B" w:rsidP="00083CD9">
      <w:pPr>
        <w:numPr>
          <w:ilvl w:val="0"/>
          <w:numId w:val="27"/>
        </w:numPr>
        <w:spacing w:after="0" w:line="264" w:lineRule="auto"/>
        <w:rPr>
          <w:rFonts w:eastAsia="Times New Roman" w:cs="Calibri"/>
          <w:b/>
          <w:color w:val="000000"/>
          <w:u w:val="single"/>
          <w:lang w:eastAsia="fr-FR"/>
        </w:rPr>
      </w:pPr>
      <w:r w:rsidRPr="000E236B">
        <w:rPr>
          <w:rFonts w:eastAsia="Times New Roman" w:cs="Calibri"/>
          <w:b/>
          <w:color w:val="000000"/>
          <w:u w:val="single"/>
          <w:lang w:eastAsia="fr-FR"/>
        </w:rPr>
        <w:t xml:space="preserve">Actions de formation </w:t>
      </w:r>
    </w:p>
    <w:p w:rsidR="000E236B" w:rsidRPr="00C93847" w:rsidRDefault="000E236B" w:rsidP="00D62D70">
      <w:pPr>
        <w:spacing w:after="0" w:line="264" w:lineRule="auto"/>
        <w:rPr>
          <w:rFonts w:eastAsia="Times New Roman"/>
          <w:b/>
          <w:color w:val="000000"/>
          <w:sz w:val="16"/>
          <w:szCs w:val="16"/>
          <w:bdr w:val="single" w:sz="4" w:space="0" w:color="auto"/>
          <w:lang w:eastAsia="fr-FR"/>
        </w:rPr>
      </w:pPr>
    </w:p>
    <w:p w:rsidR="00D62D70" w:rsidRPr="00C93847" w:rsidRDefault="00D62D70" w:rsidP="00D62D70">
      <w:pPr>
        <w:spacing w:after="0" w:line="264" w:lineRule="auto"/>
        <w:rPr>
          <w:rFonts w:eastAsia="Times New Roman"/>
          <w:b/>
          <w:color w:val="000000"/>
          <w:lang w:eastAsia="fr-FR"/>
        </w:rPr>
      </w:pPr>
      <w:r w:rsidRPr="00C93847">
        <w:rPr>
          <w:rFonts w:eastAsia="Times New Roman"/>
          <w:b/>
          <w:color w:val="000000"/>
          <w:lang w:eastAsia="fr-FR"/>
        </w:rPr>
        <w:t>Eligible au financement</w:t>
      </w:r>
    </w:p>
    <w:p w:rsidR="00D62D70" w:rsidRPr="00D21D3F" w:rsidRDefault="00D62D70" w:rsidP="00D068A3">
      <w:pPr>
        <w:numPr>
          <w:ilvl w:val="0"/>
          <w:numId w:val="19"/>
        </w:numPr>
        <w:spacing w:after="0" w:line="264" w:lineRule="auto"/>
        <w:rPr>
          <w:rFonts w:eastAsia="Times New Roman"/>
          <w:color w:val="000000"/>
          <w:lang w:eastAsia="fr-FR"/>
        </w:rPr>
      </w:pPr>
      <w:r w:rsidRPr="00C93847">
        <w:rPr>
          <w:rFonts w:eastAsia="Times New Roman"/>
          <w:color w:val="000000"/>
          <w:lang w:eastAsia="fr-FR"/>
        </w:rPr>
        <w:t xml:space="preserve">Seules les formations des personnes relais et </w:t>
      </w:r>
      <w:r w:rsidRPr="00C93847">
        <w:rPr>
          <w:rFonts w:eastAsia="Times New Roman"/>
          <w:b/>
          <w:color w:val="000000"/>
          <w:lang w:eastAsia="fr-FR"/>
        </w:rPr>
        <w:t>en lien direct</w:t>
      </w:r>
      <w:r w:rsidRPr="00C93847">
        <w:rPr>
          <w:rFonts w:eastAsia="Times New Roman"/>
          <w:color w:val="000000"/>
          <w:lang w:eastAsia="fr-FR"/>
        </w:rPr>
        <w:t xml:space="preserve"> avec l’action peuvent être financées</w:t>
      </w:r>
      <w:r>
        <w:rPr>
          <w:rFonts w:eastAsia="Times New Roman"/>
          <w:color w:val="000000"/>
          <w:lang w:eastAsia="fr-FR"/>
        </w:rPr>
        <w:t>,</w:t>
      </w:r>
      <w:r w:rsidR="005C6EB1">
        <w:rPr>
          <w:rFonts w:eastAsia="Times New Roman"/>
          <w:color w:val="000000"/>
          <w:lang w:eastAsia="fr-FR"/>
        </w:rPr>
        <w:t xml:space="preserve"> </w:t>
      </w:r>
      <w:r>
        <w:t xml:space="preserve">dès lors que les personnes </w:t>
      </w:r>
      <w:r w:rsidR="00896F1B">
        <w:t xml:space="preserve">n’appartiennent </w:t>
      </w:r>
      <w:r w:rsidR="00896F1B" w:rsidRPr="00D11EAA">
        <w:t>pas</w:t>
      </w:r>
      <w:r w:rsidRPr="00D11EAA">
        <w:t xml:space="preserve"> à la structure participant au projet</w:t>
      </w:r>
    </w:p>
    <w:p w:rsidR="00D62D70" w:rsidRPr="0017687B" w:rsidRDefault="00D62D70" w:rsidP="00790047">
      <w:pPr>
        <w:spacing w:after="0" w:line="264" w:lineRule="auto"/>
        <w:ind w:left="709"/>
        <w:jc w:val="both"/>
        <w:rPr>
          <w:rFonts w:eastAsia="Times New Roman"/>
          <w:color w:val="000000"/>
          <w:lang w:eastAsia="fr-FR"/>
        </w:rPr>
      </w:pPr>
      <w:r w:rsidRPr="0017687B">
        <w:rPr>
          <w:rFonts w:eastAsia="Times New Roman"/>
          <w:color w:val="000000"/>
          <w:lang w:eastAsia="fr-FR"/>
        </w:rPr>
        <w:t>Les formations s’inscrivent dans une perspective de participation de la personne formée à intervenir sur plusieurs exercices.</w:t>
      </w:r>
    </w:p>
    <w:p w:rsidR="00D62D70" w:rsidRPr="00C93847" w:rsidRDefault="00D62D70" w:rsidP="00D62D70">
      <w:pPr>
        <w:spacing w:after="0" w:line="240" w:lineRule="auto"/>
        <w:ind w:firstLine="357"/>
        <w:rPr>
          <w:rFonts w:eastAsia="Times New Roman"/>
          <w:color w:val="000000"/>
          <w:lang w:eastAsia="fr-FR"/>
        </w:rPr>
      </w:pPr>
    </w:p>
    <w:p w:rsidR="00D62D70" w:rsidRDefault="00D62D70" w:rsidP="00D62D70">
      <w:pPr>
        <w:spacing w:after="0" w:line="240" w:lineRule="auto"/>
        <w:rPr>
          <w:rFonts w:eastAsia="Times New Roman"/>
          <w:b/>
          <w:color w:val="000000"/>
          <w:lang w:eastAsia="fr-FR"/>
        </w:rPr>
      </w:pPr>
      <w:r w:rsidRPr="00C93847">
        <w:rPr>
          <w:rFonts w:eastAsia="Times New Roman"/>
          <w:b/>
          <w:color w:val="000000"/>
          <w:lang w:eastAsia="fr-FR"/>
        </w:rPr>
        <w:t xml:space="preserve">Non éligible au financement </w:t>
      </w:r>
    </w:p>
    <w:p w:rsidR="00D21D3F" w:rsidRDefault="00D62D70" w:rsidP="00D068A3">
      <w:pPr>
        <w:numPr>
          <w:ilvl w:val="0"/>
          <w:numId w:val="19"/>
        </w:numPr>
        <w:spacing w:after="0" w:line="240" w:lineRule="auto"/>
        <w:rPr>
          <w:rFonts w:eastAsia="Times New Roman"/>
          <w:lang w:eastAsia="fr-FR"/>
        </w:rPr>
      </w:pPr>
      <w:r w:rsidRPr="0017687B">
        <w:rPr>
          <w:rFonts w:eastAsia="Times New Roman"/>
          <w:lang w:eastAsia="fr-FR"/>
        </w:rPr>
        <w:t xml:space="preserve">Formations et informations auprès des Professionnels de Santé /auxiliaires médicaux : </w:t>
      </w:r>
      <w:r>
        <w:rPr>
          <w:rFonts w:eastAsia="Times New Roman"/>
          <w:lang w:eastAsia="fr-FR"/>
        </w:rPr>
        <w:t xml:space="preserve">elles </w:t>
      </w:r>
      <w:r w:rsidRPr="0017687B">
        <w:rPr>
          <w:rFonts w:eastAsia="Times New Roman"/>
          <w:lang w:eastAsia="fr-FR"/>
        </w:rPr>
        <w:t xml:space="preserve">relèvent des crédits de la formation continue / des missions des caisses (ex : informations sur la réglementation) ; </w:t>
      </w:r>
    </w:p>
    <w:p w:rsidR="00D62D70" w:rsidRPr="00D21D3F" w:rsidRDefault="00D62D70" w:rsidP="00D068A3">
      <w:pPr>
        <w:numPr>
          <w:ilvl w:val="0"/>
          <w:numId w:val="19"/>
        </w:numPr>
        <w:spacing w:after="0" w:line="240" w:lineRule="auto"/>
        <w:rPr>
          <w:rFonts w:eastAsia="Times New Roman"/>
          <w:lang w:eastAsia="fr-FR"/>
        </w:rPr>
      </w:pPr>
      <w:r w:rsidRPr="00D21D3F">
        <w:rPr>
          <w:szCs w:val="24"/>
        </w:rPr>
        <w:t>Formation/information envers des salariés de l’Assurance Maladie, des entreprises, des mutuelles, des membres salariés de structures, de l’Education Nationale, d’associations (relèvent de fonds de formation spécifiquement dédiés, notamment des crédits</w:t>
      </w:r>
      <w:r w:rsidR="000E236B" w:rsidRPr="00D21D3F">
        <w:rPr>
          <w:szCs w:val="24"/>
        </w:rPr>
        <w:t xml:space="preserve"> de formation continue).</w:t>
      </w:r>
    </w:p>
    <w:p w:rsidR="000E236B" w:rsidRDefault="000E236B" w:rsidP="000E236B">
      <w:pPr>
        <w:spacing w:after="0"/>
        <w:rPr>
          <w:bdr w:val="single" w:sz="4" w:space="0" w:color="auto"/>
          <w:lang w:eastAsia="fr-FR"/>
        </w:rPr>
      </w:pPr>
    </w:p>
    <w:p w:rsidR="00D62D70" w:rsidRPr="000E236B" w:rsidRDefault="000E236B" w:rsidP="00083CD9">
      <w:pPr>
        <w:numPr>
          <w:ilvl w:val="0"/>
          <w:numId w:val="27"/>
        </w:numPr>
        <w:spacing w:after="0" w:line="264" w:lineRule="auto"/>
        <w:rPr>
          <w:rFonts w:eastAsia="Times New Roman"/>
          <w:b/>
          <w:color w:val="000000"/>
          <w:u w:val="single"/>
          <w:lang w:eastAsia="fr-FR"/>
        </w:rPr>
      </w:pPr>
      <w:r w:rsidRPr="000E236B">
        <w:rPr>
          <w:rFonts w:eastAsia="Times New Roman"/>
          <w:b/>
          <w:color w:val="000000"/>
          <w:u w:val="single"/>
          <w:lang w:eastAsia="fr-FR"/>
        </w:rPr>
        <w:t xml:space="preserve">Indemnités kilométriques / nuitées </w:t>
      </w:r>
      <w:r w:rsidR="00D62D70" w:rsidRPr="000E236B">
        <w:rPr>
          <w:rFonts w:eastAsia="Times New Roman"/>
          <w:b/>
          <w:color w:val="000000"/>
          <w:u w:val="single"/>
          <w:lang w:eastAsia="fr-FR"/>
        </w:rPr>
        <w:t xml:space="preserve"> </w:t>
      </w:r>
    </w:p>
    <w:p w:rsidR="000E236B" w:rsidRDefault="000E236B" w:rsidP="00D62D70">
      <w:pPr>
        <w:spacing w:after="0" w:line="240" w:lineRule="auto"/>
        <w:rPr>
          <w:rFonts w:eastAsia="Times New Roman"/>
          <w:b/>
          <w:color w:val="000000"/>
          <w:lang w:eastAsia="fr-FR"/>
        </w:rPr>
      </w:pPr>
    </w:p>
    <w:p w:rsidR="00D62D70" w:rsidRPr="00C93847" w:rsidRDefault="00D62D70" w:rsidP="00D62D70">
      <w:pPr>
        <w:spacing w:after="0" w:line="240" w:lineRule="auto"/>
        <w:rPr>
          <w:rFonts w:eastAsia="Times New Roman"/>
          <w:color w:val="000000"/>
          <w:lang w:eastAsia="fr-FR"/>
        </w:rPr>
      </w:pPr>
      <w:r w:rsidRPr="00C93847">
        <w:rPr>
          <w:rFonts w:eastAsia="Times New Roman"/>
          <w:b/>
          <w:color w:val="000000"/>
          <w:lang w:eastAsia="fr-FR"/>
        </w:rPr>
        <w:t>Eligible au financement:</w:t>
      </w:r>
      <w:r w:rsidRPr="00C93847">
        <w:rPr>
          <w:rFonts w:eastAsia="Times New Roman"/>
          <w:color w:val="000000"/>
          <w:lang w:eastAsia="fr-FR"/>
        </w:rPr>
        <w:t xml:space="preserve"> </w:t>
      </w:r>
    </w:p>
    <w:p w:rsidR="00D62D70" w:rsidRPr="00D21D3F" w:rsidRDefault="00D62D70" w:rsidP="00D068A3">
      <w:pPr>
        <w:numPr>
          <w:ilvl w:val="0"/>
          <w:numId w:val="20"/>
        </w:numPr>
        <w:spacing w:after="0" w:line="240" w:lineRule="auto"/>
        <w:jc w:val="both"/>
        <w:rPr>
          <w:rFonts w:eastAsia="Times New Roman"/>
          <w:color w:val="000000"/>
          <w:lang w:eastAsia="fr-FR"/>
        </w:rPr>
      </w:pPr>
      <w:r w:rsidRPr="0017687B">
        <w:rPr>
          <w:rFonts w:eastAsia="Times New Roman"/>
          <w:color w:val="000000"/>
          <w:lang w:eastAsia="fr-FR"/>
        </w:rPr>
        <w:t xml:space="preserve">Les Indemnités kilométriques peuvent être financées à la hauteur du barème fiscal en </w:t>
      </w:r>
      <w:r w:rsidR="00D21D3F" w:rsidRPr="0017687B">
        <w:rPr>
          <w:rFonts w:eastAsia="Times New Roman"/>
          <w:color w:val="000000"/>
          <w:lang w:eastAsia="fr-FR"/>
        </w:rPr>
        <w:t>vigueur.</w:t>
      </w:r>
      <w:r w:rsidR="00D21D3F" w:rsidRPr="00D21D3F">
        <w:rPr>
          <w:rFonts w:eastAsia="Times New Roman"/>
          <w:color w:val="000000"/>
          <w:lang w:eastAsia="fr-FR"/>
        </w:rPr>
        <w:t xml:space="preserve"> Il</w:t>
      </w:r>
      <w:r w:rsidRPr="00D21D3F">
        <w:rPr>
          <w:rFonts w:eastAsia="Times New Roman"/>
          <w:color w:val="000000"/>
          <w:lang w:eastAsia="fr-FR"/>
        </w:rPr>
        <w:t xml:space="preserve"> est rappelé qu’il doit être fait appel aux compétences locales. En cas de déplacement de plusieurs intervenants, la mutualisation des véhicules est recommandée.</w:t>
      </w:r>
    </w:p>
    <w:p w:rsidR="00D62D70" w:rsidRPr="00C93847" w:rsidRDefault="00D62D70" w:rsidP="00D62D70">
      <w:pPr>
        <w:spacing w:after="0" w:line="240" w:lineRule="auto"/>
        <w:ind w:firstLine="357"/>
        <w:rPr>
          <w:rFonts w:eastAsia="Times New Roman"/>
          <w:b/>
          <w:color w:val="000000"/>
          <w:lang w:eastAsia="fr-FR"/>
        </w:rPr>
      </w:pPr>
    </w:p>
    <w:p w:rsidR="00D62D70" w:rsidRPr="00C93847" w:rsidRDefault="00D62D70" w:rsidP="00D62D70">
      <w:pPr>
        <w:spacing w:after="0" w:line="240" w:lineRule="auto"/>
        <w:rPr>
          <w:rFonts w:eastAsia="Times New Roman"/>
          <w:b/>
          <w:color w:val="000000"/>
          <w:lang w:eastAsia="fr-FR"/>
        </w:rPr>
      </w:pPr>
      <w:r w:rsidRPr="00C93847">
        <w:rPr>
          <w:rFonts w:eastAsia="Times New Roman"/>
          <w:b/>
          <w:color w:val="000000"/>
          <w:lang w:eastAsia="fr-FR"/>
        </w:rPr>
        <w:t>Non éligible au financement :</w:t>
      </w:r>
    </w:p>
    <w:p w:rsidR="00D62D70" w:rsidRDefault="00D62D70" w:rsidP="00D068A3">
      <w:pPr>
        <w:numPr>
          <w:ilvl w:val="0"/>
          <w:numId w:val="20"/>
        </w:numPr>
        <w:spacing w:after="0" w:line="240" w:lineRule="auto"/>
        <w:rPr>
          <w:rFonts w:eastAsia="Times New Roman"/>
          <w:color w:val="000000"/>
          <w:lang w:eastAsia="fr-FR"/>
        </w:rPr>
      </w:pPr>
      <w:r w:rsidRPr="00C93847">
        <w:rPr>
          <w:rFonts w:eastAsia="Times New Roman"/>
          <w:color w:val="000000"/>
          <w:lang w:eastAsia="fr-FR"/>
        </w:rPr>
        <w:t>Les nuitées ne sont pas prises en charge.</w:t>
      </w:r>
    </w:p>
    <w:p w:rsidR="009B6404" w:rsidRPr="00C93847" w:rsidRDefault="009B6404" w:rsidP="00943D81">
      <w:pPr>
        <w:spacing w:after="0" w:line="240" w:lineRule="auto"/>
        <w:rPr>
          <w:rFonts w:eastAsia="Times New Roman"/>
          <w:color w:val="000000"/>
          <w:lang w:eastAsia="fr-FR"/>
        </w:rPr>
      </w:pPr>
    </w:p>
    <w:p w:rsidR="009B6404" w:rsidRPr="00896F1B" w:rsidRDefault="00D21D3F" w:rsidP="00083CD9">
      <w:pPr>
        <w:numPr>
          <w:ilvl w:val="0"/>
          <w:numId w:val="27"/>
        </w:numPr>
        <w:spacing w:after="0" w:line="240" w:lineRule="auto"/>
        <w:rPr>
          <w:rFonts w:eastAsia="Times New Roman"/>
          <w:b/>
          <w:color w:val="000000"/>
          <w:u w:val="single"/>
          <w:lang w:eastAsia="fr-FR"/>
        </w:rPr>
      </w:pPr>
      <w:r w:rsidRPr="00896F1B">
        <w:rPr>
          <w:rFonts w:eastAsia="Times New Roman"/>
          <w:b/>
          <w:color w:val="000000"/>
          <w:u w:val="single"/>
          <w:lang w:eastAsia="fr-FR"/>
        </w:rPr>
        <w:t>Outils /</w:t>
      </w:r>
      <w:r w:rsidR="00DC6C1A" w:rsidRPr="00896F1B">
        <w:rPr>
          <w:rFonts w:eastAsia="Times New Roman"/>
          <w:b/>
          <w:color w:val="000000"/>
          <w:u w:val="single"/>
          <w:lang w:eastAsia="fr-FR"/>
        </w:rPr>
        <w:t xml:space="preserve"> Supports de communication </w:t>
      </w:r>
    </w:p>
    <w:p w:rsidR="009B6404" w:rsidRPr="00C93847" w:rsidRDefault="009B6404" w:rsidP="00943D81">
      <w:pPr>
        <w:spacing w:after="0" w:line="240" w:lineRule="auto"/>
        <w:rPr>
          <w:rFonts w:eastAsia="Times New Roman"/>
          <w:color w:val="000000"/>
          <w:lang w:eastAsia="fr-FR"/>
        </w:rPr>
      </w:pPr>
    </w:p>
    <w:p w:rsidR="009B6404" w:rsidRPr="009B6404" w:rsidRDefault="009B6404" w:rsidP="00A1498D">
      <w:pPr>
        <w:spacing w:after="0" w:line="240" w:lineRule="auto"/>
        <w:jc w:val="both"/>
        <w:rPr>
          <w:rFonts w:eastAsia="Times New Roman"/>
          <w:color w:val="002060"/>
          <w:lang w:eastAsia="fr-FR"/>
        </w:rPr>
      </w:pPr>
      <w:r w:rsidRPr="00C93847">
        <w:rPr>
          <w:rFonts w:eastAsia="Times New Roman"/>
          <w:color w:val="000000"/>
          <w:lang w:eastAsia="fr-FR"/>
        </w:rPr>
        <w:t xml:space="preserve">L’utilisation des </w:t>
      </w:r>
      <w:r w:rsidRPr="00C93847">
        <w:rPr>
          <w:rFonts w:eastAsia="Times New Roman"/>
          <w:b/>
          <w:color w:val="000000"/>
          <w:lang w:eastAsia="fr-FR"/>
        </w:rPr>
        <w:t>outils nationaux</w:t>
      </w:r>
      <w:r w:rsidRPr="00C93847">
        <w:rPr>
          <w:rFonts w:eastAsia="Times New Roman"/>
          <w:color w:val="000000"/>
          <w:lang w:eastAsia="fr-FR"/>
        </w:rPr>
        <w:t xml:space="preserve"> doit être </w:t>
      </w:r>
      <w:r w:rsidRPr="00C93847">
        <w:rPr>
          <w:rFonts w:eastAsia="Times New Roman"/>
          <w:b/>
          <w:color w:val="000000"/>
          <w:lang w:eastAsia="fr-FR"/>
        </w:rPr>
        <w:t xml:space="preserve">priorisée. </w:t>
      </w:r>
      <w:r w:rsidRPr="00C93847">
        <w:rPr>
          <w:rFonts w:eastAsia="Times New Roman"/>
          <w:color w:val="000000"/>
          <w:lang w:eastAsia="fr-FR"/>
        </w:rPr>
        <w:t xml:space="preserve">Le matériel de </w:t>
      </w:r>
      <w:r w:rsidR="00D21D3F" w:rsidRPr="00C93847">
        <w:rPr>
          <w:rFonts w:eastAsia="Times New Roman"/>
          <w:color w:val="000000"/>
          <w:lang w:eastAsia="fr-FR"/>
        </w:rPr>
        <w:t>communication élaboré</w:t>
      </w:r>
      <w:r w:rsidR="00D32248" w:rsidRPr="00C93847">
        <w:rPr>
          <w:rFonts w:eastAsia="Times New Roman"/>
          <w:color w:val="000000"/>
          <w:lang w:eastAsia="fr-FR"/>
        </w:rPr>
        <w:t xml:space="preserve"> par l’Assurance </w:t>
      </w:r>
      <w:r w:rsidR="00904FFD" w:rsidRPr="00C93847">
        <w:rPr>
          <w:rFonts w:eastAsia="Times New Roman"/>
          <w:color w:val="000000"/>
          <w:lang w:eastAsia="fr-FR"/>
        </w:rPr>
        <w:t>Maladie</w:t>
      </w:r>
      <w:r w:rsidR="00D32248" w:rsidRPr="00C93847">
        <w:rPr>
          <w:rFonts w:eastAsia="Times New Roman"/>
          <w:color w:val="000000"/>
          <w:lang w:eastAsia="fr-FR"/>
        </w:rPr>
        <w:t xml:space="preserve">, le ministère de la santé, Santé publique France, en matière de </w:t>
      </w:r>
      <w:r w:rsidR="00D21D3F" w:rsidRPr="00C93847">
        <w:rPr>
          <w:rFonts w:eastAsia="Times New Roman"/>
          <w:color w:val="000000"/>
          <w:lang w:eastAsia="fr-FR"/>
        </w:rPr>
        <w:t>vaccination et</w:t>
      </w:r>
      <w:r w:rsidR="00D32248" w:rsidRPr="00C93847">
        <w:rPr>
          <w:rFonts w:eastAsia="Times New Roman"/>
          <w:color w:val="000000"/>
          <w:lang w:eastAsia="fr-FR"/>
        </w:rPr>
        <w:t xml:space="preserve"> de promotion des gestes barrières </w:t>
      </w:r>
      <w:r w:rsidRPr="00C93847">
        <w:rPr>
          <w:rFonts w:eastAsia="Times New Roman"/>
          <w:color w:val="000000"/>
          <w:lang w:eastAsia="fr-FR"/>
        </w:rPr>
        <w:t>est mis à disposition des porteurs de projets</w:t>
      </w:r>
      <w:r w:rsidRPr="009B6404">
        <w:rPr>
          <w:rFonts w:eastAsia="Times New Roman"/>
          <w:color w:val="002060"/>
          <w:lang w:eastAsia="fr-FR"/>
        </w:rPr>
        <w:t>.</w:t>
      </w:r>
    </w:p>
    <w:p w:rsidR="00C1331B" w:rsidRDefault="00C1331B" w:rsidP="00A1498D">
      <w:pPr>
        <w:spacing w:after="0" w:line="240" w:lineRule="auto"/>
        <w:jc w:val="both"/>
        <w:rPr>
          <w:rFonts w:cs="Calibri"/>
          <w:lang w:eastAsia="fr-FR"/>
        </w:rPr>
      </w:pPr>
      <w:r w:rsidRPr="00C1331B">
        <w:rPr>
          <w:rFonts w:cs="Calibri"/>
          <w:lang w:eastAsia="fr-FR"/>
        </w:rPr>
        <w:t xml:space="preserve">Les outils nationaux contiennent les messages qu’il convient de relayer auprès des publics cibles. Ils ont fait l’objet de validation par les experts et les institutions au niveau national. </w:t>
      </w:r>
    </w:p>
    <w:p w:rsidR="00E571BE" w:rsidRPr="00C1331B" w:rsidRDefault="00E571BE" w:rsidP="00A1498D">
      <w:pPr>
        <w:spacing w:after="0" w:line="240" w:lineRule="auto"/>
        <w:jc w:val="both"/>
        <w:rPr>
          <w:rFonts w:eastAsia="Times New Roman"/>
          <w:lang w:eastAsia="fr-FR"/>
        </w:rPr>
      </w:pPr>
    </w:p>
    <w:p w:rsidR="00E571BE" w:rsidRDefault="00E571BE" w:rsidP="00E571BE">
      <w:pPr>
        <w:spacing w:after="0" w:line="240" w:lineRule="auto"/>
        <w:rPr>
          <w:rFonts w:eastAsia="Times New Roman"/>
          <w:color w:val="000000"/>
          <w:lang w:eastAsia="fr-FR"/>
        </w:rPr>
      </w:pPr>
      <w:r w:rsidRPr="00E571BE">
        <w:rPr>
          <w:rFonts w:eastAsia="Times New Roman"/>
          <w:lang w:eastAsia="fr-FR"/>
        </w:rPr>
        <w:t>Ne sont pas éligibles au financement </w:t>
      </w:r>
      <w:r w:rsidR="008237E5">
        <w:rPr>
          <w:rFonts w:eastAsia="Times New Roman"/>
          <w:lang w:eastAsia="fr-FR"/>
        </w:rPr>
        <w:t>les actions de pure communication</w:t>
      </w:r>
      <w:r w:rsidRPr="00E571BE">
        <w:rPr>
          <w:rFonts w:eastAsia="Times New Roman"/>
          <w:lang w:eastAsia="fr-FR"/>
        </w:rPr>
        <w:t>: l’a</w:t>
      </w:r>
      <w:r w:rsidR="00D32248" w:rsidRPr="00E571BE">
        <w:rPr>
          <w:rFonts w:eastAsia="Times New Roman"/>
          <w:lang w:eastAsia="fr-FR"/>
        </w:rPr>
        <w:t>chat</w:t>
      </w:r>
      <w:r w:rsidR="00D32248" w:rsidRPr="00C93847">
        <w:rPr>
          <w:rFonts w:eastAsia="Times New Roman"/>
          <w:color w:val="000000"/>
          <w:lang w:eastAsia="fr-FR"/>
        </w:rPr>
        <w:t xml:space="preserve"> d’</w:t>
      </w:r>
      <w:r w:rsidR="002B7121" w:rsidRPr="00C93847">
        <w:rPr>
          <w:rFonts w:eastAsia="Times New Roman"/>
          <w:color w:val="000000"/>
          <w:lang w:eastAsia="fr-FR"/>
        </w:rPr>
        <w:t>espace</w:t>
      </w:r>
      <w:r w:rsidR="00C2580D" w:rsidRPr="00C93847">
        <w:rPr>
          <w:rFonts w:eastAsia="Times New Roman"/>
          <w:color w:val="000000"/>
          <w:lang w:eastAsia="fr-FR"/>
        </w:rPr>
        <w:t xml:space="preserve"> (presse, radio, TV) affichage </w:t>
      </w:r>
      <w:r w:rsidRPr="00C93847">
        <w:rPr>
          <w:rFonts w:eastAsia="Times New Roman"/>
          <w:color w:val="000000"/>
          <w:lang w:eastAsia="fr-FR"/>
        </w:rPr>
        <w:t>urbain,</w:t>
      </w:r>
      <w:r>
        <w:rPr>
          <w:rFonts w:eastAsia="Times New Roman"/>
          <w:b/>
          <w:color w:val="002060"/>
          <w:lang w:eastAsia="fr-FR"/>
        </w:rPr>
        <w:t xml:space="preserve"> </w:t>
      </w:r>
      <w:r w:rsidRPr="00E571BE">
        <w:rPr>
          <w:rFonts w:eastAsia="Times New Roman"/>
          <w:lang w:eastAsia="fr-FR"/>
        </w:rPr>
        <w:t xml:space="preserve">les </w:t>
      </w:r>
      <w:r w:rsidR="008237E5">
        <w:rPr>
          <w:rFonts w:eastAsia="Times New Roman"/>
          <w:color w:val="000000"/>
          <w:lang w:eastAsia="fr-FR"/>
        </w:rPr>
        <w:t>f</w:t>
      </w:r>
      <w:r w:rsidR="002B7121" w:rsidRPr="00E571BE">
        <w:rPr>
          <w:rFonts w:eastAsia="Times New Roman"/>
          <w:color w:val="000000"/>
          <w:lang w:eastAsia="fr-FR"/>
        </w:rPr>
        <w:t>rais relatifs aux relations presse</w:t>
      </w:r>
      <w:r>
        <w:rPr>
          <w:rFonts w:eastAsia="Times New Roman"/>
          <w:b/>
          <w:color w:val="002060"/>
          <w:lang w:eastAsia="fr-FR"/>
        </w:rPr>
        <w:t xml:space="preserve">, </w:t>
      </w:r>
      <w:r>
        <w:rPr>
          <w:rFonts w:eastAsia="Times New Roman"/>
          <w:color w:val="000000"/>
          <w:lang w:eastAsia="fr-FR"/>
        </w:rPr>
        <w:t>l</w:t>
      </w:r>
      <w:r w:rsidR="00990B7E" w:rsidRPr="00990B7E">
        <w:rPr>
          <w:rFonts w:eastAsia="Times New Roman"/>
          <w:color w:val="000000"/>
          <w:lang w:eastAsia="fr-FR"/>
        </w:rPr>
        <w:t>es supports de promotion d’une structure</w:t>
      </w:r>
      <w:r>
        <w:rPr>
          <w:rFonts w:eastAsia="Times New Roman"/>
          <w:color w:val="000000"/>
          <w:lang w:eastAsia="fr-FR"/>
        </w:rPr>
        <w:t>.</w:t>
      </w:r>
      <w:r w:rsidR="00990B7E" w:rsidRPr="00990B7E">
        <w:rPr>
          <w:rFonts w:eastAsia="Times New Roman"/>
          <w:color w:val="000000"/>
          <w:lang w:eastAsia="fr-FR"/>
        </w:rPr>
        <w:t> </w:t>
      </w:r>
    </w:p>
    <w:p w:rsidR="00E571BE" w:rsidRDefault="00E571BE" w:rsidP="00E571BE">
      <w:pPr>
        <w:spacing w:after="0" w:line="240" w:lineRule="auto"/>
        <w:rPr>
          <w:rFonts w:eastAsia="Times New Roman"/>
          <w:color w:val="000000"/>
          <w:lang w:eastAsia="fr-FR"/>
        </w:rPr>
      </w:pPr>
    </w:p>
    <w:p w:rsidR="00E571BE" w:rsidRPr="00896F1B" w:rsidRDefault="00E571BE" w:rsidP="00083CD9">
      <w:pPr>
        <w:numPr>
          <w:ilvl w:val="0"/>
          <w:numId w:val="27"/>
        </w:numPr>
        <w:spacing w:after="0" w:line="240" w:lineRule="auto"/>
        <w:rPr>
          <w:rFonts w:eastAsia="Times New Roman"/>
          <w:b/>
          <w:color w:val="000000"/>
          <w:u w:val="single"/>
          <w:lang w:eastAsia="fr-FR"/>
        </w:rPr>
      </w:pPr>
      <w:r w:rsidRPr="00896F1B">
        <w:rPr>
          <w:rFonts w:eastAsia="Times New Roman"/>
          <w:b/>
          <w:color w:val="000000"/>
          <w:u w:val="single"/>
          <w:lang w:eastAsia="fr-FR"/>
        </w:rPr>
        <w:t xml:space="preserve">Vaccins et plateformes de rendez- vous en ligne pour la vaccination </w:t>
      </w:r>
    </w:p>
    <w:p w:rsidR="009B049C" w:rsidRPr="009B049C" w:rsidRDefault="009B049C" w:rsidP="00062B51">
      <w:pPr>
        <w:spacing w:after="0" w:line="240" w:lineRule="auto"/>
        <w:ind w:left="644"/>
        <w:rPr>
          <w:rFonts w:eastAsia="Times New Roman"/>
          <w:b/>
          <w:color w:val="000000"/>
          <w:lang w:eastAsia="fr-FR"/>
        </w:rPr>
      </w:pPr>
    </w:p>
    <w:p w:rsidR="002B7121" w:rsidRPr="00C93847" w:rsidRDefault="006C1A7E" w:rsidP="00E571BE">
      <w:pPr>
        <w:tabs>
          <w:tab w:val="left" w:pos="284"/>
        </w:tabs>
        <w:spacing w:after="0" w:line="240" w:lineRule="auto"/>
        <w:rPr>
          <w:rFonts w:eastAsia="Times New Roman"/>
          <w:color w:val="000000"/>
          <w:lang w:eastAsia="fr-FR"/>
        </w:rPr>
      </w:pPr>
      <w:r w:rsidRPr="00C93847">
        <w:rPr>
          <w:rFonts w:eastAsia="Times New Roman"/>
          <w:color w:val="000000"/>
          <w:lang w:eastAsia="fr-FR"/>
        </w:rPr>
        <w:t>Les vaccins sont pris en charge dans le cadre du droit commu</w:t>
      </w:r>
      <w:r w:rsidR="007B3A5F" w:rsidRPr="00C93847">
        <w:rPr>
          <w:rFonts w:eastAsia="Times New Roman"/>
          <w:color w:val="000000"/>
          <w:lang w:eastAsia="fr-FR"/>
        </w:rPr>
        <w:t>n</w:t>
      </w:r>
      <w:r w:rsidR="008F7792">
        <w:rPr>
          <w:rFonts w:eastAsia="Times New Roman"/>
          <w:color w:val="000000"/>
          <w:lang w:eastAsia="fr-FR"/>
        </w:rPr>
        <w:t xml:space="preserve"> (</w:t>
      </w:r>
      <w:r w:rsidR="00790047">
        <w:rPr>
          <w:rFonts w:eastAsia="Times New Roman"/>
          <w:color w:val="000000"/>
          <w:lang w:eastAsia="fr-FR"/>
        </w:rPr>
        <w:t>officine, centre de vaccination)</w:t>
      </w:r>
      <w:r w:rsidRPr="00C93847">
        <w:rPr>
          <w:rFonts w:eastAsia="Times New Roman"/>
          <w:color w:val="000000"/>
          <w:lang w:eastAsia="fr-FR"/>
        </w:rPr>
        <w:t xml:space="preserve">. Il ne peut y avoir de prise en </w:t>
      </w:r>
      <w:r w:rsidR="00D21D3F" w:rsidRPr="00C93847">
        <w:rPr>
          <w:rFonts w:eastAsia="Times New Roman"/>
          <w:color w:val="000000"/>
          <w:lang w:eastAsia="fr-FR"/>
        </w:rPr>
        <w:t>charge dérogatoire</w:t>
      </w:r>
      <w:r w:rsidR="002B7121" w:rsidRPr="00C93847">
        <w:rPr>
          <w:rFonts w:eastAsia="Times New Roman"/>
          <w:color w:val="000000"/>
          <w:lang w:eastAsia="fr-FR"/>
        </w:rPr>
        <w:t xml:space="preserve"> </w:t>
      </w:r>
      <w:r w:rsidRPr="00C93847">
        <w:rPr>
          <w:rFonts w:eastAsia="Times New Roman"/>
          <w:color w:val="000000"/>
          <w:lang w:eastAsia="fr-FR"/>
        </w:rPr>
        <w:t>dans le cadre de l’action</w:t>
      </w:r>
      <w:r w:rsidR="002B7121" w:rsidRPr="00C93847">
        <w:rPr>
          <w:rFonts w:eastAsia="Times New Roman"/>
          <w:color w:val="000000"/>
          <w:lang w:eastAsia="fr-FR"/>
        </w:rPr>
        <w:t>.</w:t>
      </w:r>
    </w:p>
    <w:p w:rsidR="002B7121" w:rsidRPr="00C93847" w:rsidRDefault="002B7121" w:rsidP="00E571BE">
      <w:pPr>
        <w:tabs>
          <w:tab w:val="left" w:pos="284"/>
        </w:tabs>
        <w:spacing w:after="0" w:line="240" w:lineRule="auto"/>
        <w:rPr>
          <w:rFonts w:eastAsia="Times New Roman"/>
          <w:color w:val="000000"/>
          <w:lang w:eastAsia="fr-FR"/>
        </w:rPr>
      </w:pPr>
      <w:r w:rsidRPr="00C93847">
        <w:rPr>
          <w:rFonts w:eastAsia="Times New Roman"/>
          <w:color w:val="000000"/>
          <w:lang w:eastAsia="fr-FR"/>
        </w:rPr>
        <w:t>Le financement</w:t>
      </w:r>
      <w:r w:rsidR="00790047">
        <w:rPr>
          <w:rFonts w:eastAsia="Times New Roman"/>
          <w:color w:val="000000"/>
          <w:lang w:eastAsia="fr-FR"/>
        </w:rPr>
        <w:t xml:space="preserve"> d’abonnement aux </w:t>
      </w:r>
      <w:r w:rsidR="00790047" w:rsidRPr="00C93847">
        <w:rPr>
          <w:rFonts w:eastAsia="Times New Roman"/>
          <w:color w:val="000000"/>
          <w:lang w:eastAsia="fr-FR"/>
        </w:rPr>
        <w:t>plateformes</w:t>
      </w:r>
      <w:r w:rsidRPr="00C93847">
        <w:rPr>
          <w:rFonts w:eastAsia="Times New Roman"/>
          <w:color w:val="000000"/>
          <w:lang w:eastAsia="fr-FR"/>
        </w:rPr>
        <w:t xml:space="preserve"> téléphonique</w:t>
      </w:r>
      <w:r w:rsidR="00990B7E" w:rsidRPr="00C93847">
        <w:rPr>
          <w:rFonts w:eastAsia="Times New Roman"/>
          <w:color w:val="000000"/>
          <w:lang w:eastAsia="fr-FR"/>
        </w:rPr>
        <w:t>s</w:t>
      </w:r>
      <w:r w:rsidRPr="00C93847">
        <w:rPr>
          <w:rFonts w:eastAsia="Times New Roman"/>
          <w:color w:val="000000"/>
          <w:lang w:eastAsia="fr-FR"/>
        </w:rPr>
        <w:t xml:space="preserve"> ou de prise de rendez-</w:t>
      </w:r>
      <w:r w:rsidR="009B049C" w:rsidRPr="00C93847">
        <w:rPr>
          <w:rFonts w:eastAsia="Times New Roman"/>
          <w:color w:val="000000"/>
          <w:lang w:eastAsia="fr-FR"/>
        </w:rPr>
        <w:t>vous pour</w:t>
      </w:r>
      <w:r w:rsidRPr="00C93847">
        <w:rPr>
          <w:rFonts w:eastAsia="Times New Roman"/>
          <w:color w:val="000000"/>
          <w:lang w:eastAsia="fr-FR"/>
        </w:rPr>
        <w:t xml:space="preserve"> la vaccination</w:t>
      </w:r>
      <w:r w:rsidR="00D21D3F">
        <w:rPr>
          <w:rFonts w:eastAsia="Times New Roman"/>
          <w:color w:val="000000"/>
          <w:lang w:eastAsia="fr-FR"/>
        </w:rPr>
        <w:t xml:space="preserve"> n’est pas accepté</w:t>
      </w:r>
      <w:r w:rsidR="00DB56A1" w:rsidRPr="00C93847">
        <w:rPr>
          <w:rFonts w:eastAsia="Times New Roman"/>
          <w:color w:val="000000"/>
          <w:lang w:eastAsia="fr-FR"/>
        </w:rPr>
        <w:t>.</w:t>
      </w:r>
    </w:p>
    <w:p w:rsidR="009B7749" w:rsidRDefault="009B7749" w:rsidP="00E571BE">
      <w:pPr>
        <w:spacing w:after="0" w:line="240" w:lineRule="auto"/>
        <w:rPr>
          <w:rFonts w:eastAsia="Times New Roman"/>
          <w:color w:val="002060"/>
          <w:lang w:eastAsia="fr-FR"/>
        </w:rPr>
      </w:pPr>
    </w:p>
    <w:p w:rsidR="009B7749" w:rsidRPr="00896F1B" w:rsidRDefault="000E236B" w:rsidP="00083CD9">
      <w:pPr>
        <w:numPr>
          <w:ilvl w:val="0"/>
          <w:numId w:val="27"/>
        </w:numPr>
        <w:spacing w:after="0" w:line="240" w:lineRule="auto"/>
        <w:ind w:right="260"/>
        <w:rPr>
          <w:b/>
          <w:u w:val="single"/>
        </w:rPr>
      </w:pPr>
      <w:r w:rsidRPr="00896F1B">
        <w:rPr>
          <w:b/>
          <w:u w:val="single"/>
        </w:rPr>
        <w:t xml:space="preserve">Divers </w:t>
      </w:r>
    </w:p>
    <w:p w:rsidR="000E236B" w:rsidRPr="009B7749" w:rsidRDefault="000E236B" w:rsidP="000E236B">
      <w:pPr>
        <w:spacing w:after="0" w:line="240" w:lineRule="auto"/>
        <w:ind w:left="644" w:right="260"/>
      </w:pPr>
    </w:p>
    <w:p w:rsidR="005C3D0E" w:rsidRDefault="009B7749" w:rsidP="005C3D0E">
      <w:pPr>
        <w:numPr>
          <w:ilvl w:val="0"/>
          <w:numId w:val="20"/>
        </w:numPr>
        <w:spacing w:after="0" w:line="240" w:lineRule="auto"/>
        <w:ind w:right="260"/>
        <w:jc w:val="both"/>
        <w:rPr>
          <w:rFonts w:eastAsia="Times New Roman"/>
          <w:lang w:eastAsia="fr-FR"/>
        </w:rPr>
      </w:pPr>
      <w:r w:rsidRPr="009B7749">
        <w:rPr>
          <w:rFonts w:eastAsia="Times New Roman"/>
          <w:lang w:eastAsia="fr-FR"/>
        </w:rPr>
        <w:t>Les dépenses relatives à des moments de convivialité : petits déjeuners, déjeuners et autres frais de «bouche»</w:t>
      </w:r>
      <w:r w:rsidR="00E571BE">
        <w:rPr>
          <w:rFonts w:eastAsia="Times New Roman"/>
          <w:lang w:eastAsia="fr-FR"/>
        </w:rPr>
        <w:t xml:space="preserve">, </w:t>
      </w:r>
      <w:r w:rsidR="00E571BE" w:rsidRPr="009B7749">
        <w:rPr>
          <w:rFonts w:eastAsia="Times New Roman"/>
          <w:lang w:eastAsia="fr-FR"/>
        </w:rPr>
        <w:t>Les dépenses pour achat de gadgets et outils promotionnels : sets de table</w:t>
      </w:r>
      <w:r w:rsidR="00E571BE">
        <w:rPr>
          <w:rFonts w:eastAsia="Times New Roman"/>
          <w:lang w:eastAsia="fr-FR"/>
        </w:rPr>
        <w:t>, stylos</w:t>
      </w:r>
      <w:r w:rsidR="00E571BE" w:rsidRPr="009B7749">
        <w:rPr>
          <w:rFonts w:eastAsia="Times New Roman"/>
          <w:lang w:eastAsia="fr-FR"/>
        </w:rPr>
        <w:t>, lots de jeux/concours, jeux, cadeaux, chèques cadeaux, dons aux associations, …</w:t>
      </w:r>
    </w:p>
    <w:p w:rsidR="00E571BE" w:rsidRPr="009B7749" w:rsidRDefault="005C3D0E" w:rsidP="005C3D0E">
      <w:pPr>
        <w:numPr>
          <w:ilvl w:val="0"/>
          <w:numId w:val="20"/>
        </w:numPr>
        <w:spacing w:after="0" w:line="240" w:lineRule="auto"/>
        <w:ind w:right="260"/>
        <w:jc w:val="both"/>
        <w:rPr>
          <w:rFonts w:eastAsia="Times New Roman"/>
          <w:lang w:eastAsia="fr-FR"/>
        </w:rPr>
      </w:pPr>
      <w:r>
        <w:rPr>
          <w:rFonts w:eastAsia="Times New Roman"/>
          <w:lang w:eastAsia="fr-FR"/>
        </w:rPr>
        <w:t>Les frais de structure, d’investissement, de matériel ne sont pas finançables.</w:t>
      </w:r>
      <w:r w:rsidR="00E571BE" w:rsidRPr="009B7749">
        <w:rPr>
          <w:rFonts w:eastAsia="Times New Roman"/>
          <w:lang w:eastAsia="fr-FR"/>
        </w:rPr>
        <w:t xml:space="preserve"> </w:t>
      </w:r>
    </w:p>
    <w:p w:rsidR="00D21D3F" w:rsidRDefault="00D21D3F" w:rsidP="00943D81">
      <w:pPr>
        <w:spacing w:after="0" w:line="264" w:lineRule="auto"/>
        <w:rPr>
          <w:rFonts w:eastAsia="Times New Roman"/>
          <w:color w:val="000000"/>
          <w:lang w:eastAsia="fr-FR"/>
        </w:rPr>
      </w:pPr>
    </w:p>
    <w:p w:rsidR="00F725BC" w:rsidRPr="00B64A2A" w:rsidRDefault="00F725BC" w:rsidP="00B64A2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i w:val="0"/>
          <w:sz w:val="24"/>
        </w:rPr>
      </w:pPr>
      <w:r>
        <w:rPr>
          <w:i w:val="0"/>
          <w:sz w:val="24"/>
        </w:rPr>
        <w:t xml:space="preserve">V SUIVI ET </w:t>
      </w:r>
      <w:r w:rsidRPr="00870888">
        <w:rPr>
          <w:i w:val="0"/>
          <w:sz w:val="24"/>
        </w:rPr>
        <w:t>EVALUATION DES ACTIONS</w:t>
      </w:r>
    </w:p>
    <w:p w:rsidR="00F725BC" w:rsidRPr="00F725BC" w:rsidRDefault="00F725BC" w:rsidP="00A556F8">
      <w:pPr>
        <w:spacing w:line="240" w:lineRule="auto"/>
        <w:jc w:val="both"/>
      </w:pPr>
      <w:r w:rsidRPr="00F725BC">
        <w:t>Le suivi et l’évaluation de l’action doivent être prévus dès sa conception. Il s’agira de présenter les indicateurs qui feront l’objet du suivi et de l’évaluation dans le dossier de candidature lors de son dépôt.</w:t>
      </w:r>
    </w:p>
    <w:p w:rsidR="00F725BC" w:rsidRPr="00F725BC" w:rsidRDefault="00F725BC" w:rsidP="00A556F8">
      <w:pPr>
        <w:spacing w:line="240" w:lineRule="auto"/>
        <w:jc w:val="both"/>
        <w:rPr>
          <w:rFonts w:cs="Calibri"/>
        </w:rPr>
      </w:pPr>
      <w:r w:rsidRPr="00F725BC">
        <w:rPr>
          <w:rFonts w:cs="Calibri"/>
        </w:rPr>
        <w:t xml:space="preserve">Le suivi et l’évaluation des actions doivent comprendre, outre un volet quantitatif, des volets relatifs au : </w:t>
      </w:r>
    </w:p>
    <w:p w:rsidR="00F725BC" w:rsidRPr="00F725BC" w:rsidRDefault="00D21D3F" w:rsidP="00D068A3">
      <w:pPr>
        <w:numPr>
          <w:ilvl w:val="0"/>
          <w:numId w:val="10"/>
        </w:numPr>
        <w:spacing w:after="0" w:line="240" w:lineRule="auto"/>
        <w:jc w:val="both"/>
        <w:rPr>
          <w:rFonts w:cs="Calibri"/>
        </w:rPr>
      </w:pPr>
      <w:r w:rsidRPr="00F725BC">
        <w:rPr>
          <w:rFonts w:cs="Calibri"/>
        </w:rPr>
        <w:t>Processus</w:t>
      </w:r>
      <w:r w:rsidR="00F725BC" w:rsidRPr="00F725BC">
        <w:rPr>
          <w:rFonts w:cs="Calibri"/>
        </w:rPr>
        <w:t xml:space="preserve"> : suivi et évaluation de la mise en œuvre effective de l’action mise en place,</w:t>
      </w:r>
      <w:r w:rsidR="00A1498D">
        <w:rPr>
          <w:rFonts w:cs="Calibri"/>
        </w:rPr>
        <w:t xml:space="preserve"> </w:t>
      </w:r>
    </w:p>
    <w:p w:rsidR="00F725BC" w:rsidRPr="00F725BC" w:rsidRDefault="00D21D3F" w:rsidP="00D068A3">
      <w:pPr>
        <w:numPr>
          <w:ilvl w:val="0"/>
          <w:numId w:val="10"/>
        </w:numPr>
        <w:spacing w:after="0" w:line="240" w:lineRule="auto"/>
        <w:jc w:val="both"/>
        <w:rPr>
          <w:rFonts w:cs="Calibri"/>
        </w:rPr>
      </w:pPr>
      <w:r w:rsidRPr="00F725BC">
        <w:rPr>
          <w:rFonts w:cs="Calibri"/>
        </w:rPr>
        <w:t>Résultat</w:t>
      </w:r>
      <w:r w:rsidR="00F725BC" w:rsidRPr="00F725BC">
        <w:rPr>
          <w:rFonts w:cs="Calibri"/>
        </w:rPr>
        <w:t xml:space="preserve"> : suivi et évaluation des effets réels en termes </w:t>
      </w:r>
      <w:r w:rsidR="00F725BC">
        <w:rPr>
          <w:rFonts w:cs="Calibri"/>
        </w:rPr>
        <w:t xml:space="preserve">de </w:t>
      </w:r>
      <w:r>
        <w:rPr>
          <w:rFonts w:cs="Calibri"/>
        </w:rPr>
        <w:t xml:space="preserve">progression </w:t>
      </w:r>
      <w:r w:rsidRPr="00F725BC">
        <w:rPr>
          <w:rFonts w:cs="Calibri"/>
        </w:rPr>
        <w:t>des</w:t>
      </w:r>
      <w:r w:rsidR="00F725BC" w:rsidRPr="00F725BC">
        <w:rPr>
          <w:rFonts w:cs="Calibri"/>
        </w:rPr>
        <w:t xml:space="preserve"> connaissances des personnes ayant bénéficié de l’action</w:t>
      </w:r>
      <w:r w:rsidR="00F725BC">
        <w:rPr>
          <w:rFonts w:cs="Calibri"/>
        </w:rPr>
        <w:t xml:space="preserve">, d’amélioration du recours à la vaccination, de meilleure compréhension et de respect des gestes </w:t>
      </w:r>
      <w:r w:rsidR="00A1498D">
        <w:rPr>
          <w:rFonts w:cs="Calibri"/>
        </w:rPr>
        <w:t>barrières.</w:t>
      </w:r>
    </w:p>
    <w:p w:rsidR="00F725BC" w:rsidRPr="00F725BC" w:rsidRDefault="00F725BC" w:rsidP="00F725BC">
      <w:pPr>
        <w:spacing w:after="0" w:line="240" w:lineRule="auto"/>
        <w:ind w:left="720"/>
        <w:jc w:val="both"/>
        <w:rPr>
          <w:rFonts w:cs="Calibri"/>
        </w:rPr>
      </w:pPr>
    </w:p>
    <w:p w:rsidR="00F725BC" w:rsidRPr="00F725BC" w:rsidRDefault="00F725BC" w:rsidP="00F725BC">
      <w:pPr>
        <w:jc w:val="both"/>
        <w:rPr>
          <w:rFonts w:cs="Calibri"/>
        </w:rPr>
      </w:pPr>
      <w:r w:rsidRPr="00F725BC">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rsidR="00F725BC" w:rsidRPr="00F725BC" w:rsidRDefault="00F725BC" w:rsidP="00072638">
      <w:pPr>
        <w:spacing w:after="0" w:line="240" w:lineRule="auto"/>
        <w:jc w:val="both"/>
        <w:rPr>
          <w:rFonts w:cs="Calibri"/>
        </w:rPr>
      </w:pPr>
      <w:r w:rsidRPr="00F725BC">
        <w:rPr>
          <w:rFonts w:cs="Calibri"/>
        </w:rPr>
        <w:t>Selon le type d’action proposé, quelques indicateurs pourront être retenus (non exhaustif) :</w:t>
      </w:r>
    </w:p>
    <w:p w:rsidR="00F725BC" w:rsidRPr="00F725BC" w:rsidRDefault="00F725BC" w:rsidP="00D068A3">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 xml:space="preserve"> </w:t>
      </w:r>
      <w:r w:rsidR="00D21D3F" w:rsidRPr="00F725BC">
        <w:rPr>
          <w:rFonts w:cs="Calibri"/>
          <w:color w:val="000000"/>
          <w:lang w:eastAsia="fr-FR"/>
        </w:rPr>
        <w:t>Nombre</w:t>
      </w:r>
      <w:r w:rsidRPr="00F725BC">
        <w:rPr>
          <w:rFonts w:cs="Calibri"/>
          <w:color w:val="000000"/>
          <w:lang w:eastAsia="fr-FR"/>
        </w:rPr>
        <w:t xml:space="preserve"> de participant à l’action (par rapport au nombre de personnes prévues, notamment pour les ateliers) ;</w:t>
      </w:r>
    </w:p>
    <w:p w:rsidR="00F725BC" w:rsidRPr="00F725BC" w:rsidRDefault="00D21D3F" w:rsidP="00D068A3">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lastRenderedPageBreak/>
        <w:t>Partenariats</w:t>
      </w:r>
      <w:r w:rsidR="00F725BC" w:rsidRPr="00F725BC">
        <w:rPr>
          <w:rFonts w:cs="Calibri"/>
          <w:color w:val="000000"/>
          <w:lang w:eastAsia="fr-FR"/>
        </w:rPr>
        <w:t xml:space="preserve"> locaux mobilisés ;</w:t>
      </w:r>
    </w:p>
    <w:p w:rsidR="00F725BC" w:rsidRPr="00F725BC" w:rsidRDefault="00D21D3F" w:rsidP="00D068A3">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Éléments</w:t>
      </w:r>
      <w:r w:rsidR="00F725BC" w:rsidRPr="00F725BC">
        <w:rPr>
          <w:rFonts w:cs="Calibri"/>
          <w:color w:val="000000"/>
          <w:lang w:eastAsia="fr-FR"/>
        </w:rPr>
        <w:t xml:space="preserve"> permettant d’apprécier un renforcement des connaissances sur les dispositifs nationaux et l’impact de l’action sur les connaissances des publics cibles ;</w:t>
      </w:r>
    </w:p>
    <w:p w:rsidR="00F725BC" w:rsidRPr="00F725BC" w:rsidRDefault="00D21D3F" w:rsidP="00D068A3">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Satisfaction</w:t>
      </w:r>
      <w:r w:rsidR="00F725BC" w:rsidRPr="00F725BC">
        <w:rPr>
          <w:rFonts w:cs="Calibri"/>
          <w:color w:val="000000"/>
          <w:lang w:eastAsia="fr-FR"/>
        </w:rPr>
        <w:t xml:space="preserve"> globale des participants par rapport à leurs attentes au regard des sujets traités ;</w:t>
      </w:r>
    </w:p>
    <w:p w:rsidR="00F725BC" w:rsidRPr="00F725BC" w:rsidRDefault="00D21D3F" w:rsidP="00D068A3">
      <w:pPr>
        <w:numPr>
          <w:ilvl w:val="0"/>
          <w:numId w:val="3"/>
        </w:numPr>
        <w:autoSpaceDE w:val="0"/>
        <w:autoSpaceDN w:val="0"/>
        <w:adjustRightInd w:val="0"/>
        <w:spacing w:before="60" w:after="0" w:line="240" w:lineRule="auto"/>
        <w:ind w:left="426" w:hanging="357"/>
        <w:jc w:val="both"/>
        <w:rPr>
          <w:rFonts w:cs="Calibri"/>
          <w:color w:val="000000"/>
          <w:lang w:eastAsia="fr-FR"/>
        </w:rPr>
      </w:pPr>
      <w:r w:rsidRPr="00F725BC">
        <w:rPr>
          <w:rFonts w:cs="Calibri"/>
          <w:color w:val="000000"/>
          <w:lang w:eastAsia="fr-FR"/>
        </w:rPr>
        <w:t>Axes</w:t>
      </w:r>
      <w:r w:rsidR="00F725BC" w:rsidRPr="00F725BC">
        <w:rPr>
          <w:rFonts w:cs="Calibri"/>
          <w:color w:val="000000"/>
          <w:lang w:eastAsia="fr-FR"/>
        </w:rPr>
        <w:t xml:space="preserve"> d’évolution / ajustements à apporter pour une meilleure atteinte des objectifs…</w:t>
      </w:r>
    </w:p>
    <w:p w:rsidR="00F725BC" w:rsidRPr="00F725BC" w:rsidRDefault="00F725BC" w:rsidP="00072638">
      <w:pPr>
        <w:autoSpaceDE w:val="0"/>
        <w:autoSpaceDN w:val="0"/>
        <w:adjustRightInd w:val="0"/>
        <w:spacing w:after="0" w:line="240" w:lineRule="auto"/>
        <w:ind w:left="357"/>
        <w:jc w:val="both"/>
        <w:rPr>
          <w:rFonts w:cs="Calibri"/>
          <w:color w:val="000000"/>
          <w:lang w:eastAsia="fr-FR"/>
        </w:rPr>
      </w:pPr>
    </w:p>
    <w:p w:rsidR="00F725BC" w:rsidRPr="00F725BC" w:rsidRDefault="00F725BC" w:rsidP="00072638">
      <w:pPr>
        <w:autoSpaceDE w:val="0"/>
        <w:autoSpaceDN w:val="0"/>
        <w:adjustRightInd w:val="0"/>
        <w:spacing w:after="0" w:line="240" w:lineRule="auto"/>
        <w:jc w:val="both"/>
        <w:rPr>
          <w:rFonts w:cs="Calibri"/>
          <w:lang w:eastAsia="fr-FR"/>
        </w:rPr>
      </w:pPr>
      <w:r w:rsidRPr="00F725BC">
        <w:rPr>
          <w:rFonts w:cs="Calibri"/>
          <w:lang w:eastAsia="fr-FR"/>
        </w:rPr>
        <w:t>En fin d’action, le promoteur devra obligatoirement remettre à la caisse :</w:t>
      </w:r>
    </w:p>
    <w:p w:rsidR="00F725BC" w:rsidRPr="00F725BC" w:rsidRDefault="00D21D3F" w:rsidP="00D068A3">
      <w:pPr>
        <w:numPr>
          <w:ilvl w:val="0"/>
          <w:numId w:val="3"/>
        </w:numPr>
        <w:autoSpaceDE w:val="0"/>
        <w:autoSpaceDN w:val="0"/>
        <w:adjustRightInd w:val="0"/>
        <w:spacing w:after="0" w:line="240" w:lineRule="auto"/>
        <w:ind w:left="357" w:hanging="357"/>
        <w:jc w:val="both"/>
        <w:rPr>
          <w:rFonts w:cs="Calibri"/>
          <w:lang w:eastAsia="fr-FR"/>
        </w:rPr>
      </w:pPr>
      <w:r w:rsidRPr="00F725BC">
        <w:rPr>
          <w:rFonts w:cs="Calibri"/>
          <w:lang w:eastAsia="fr-FR"/>
        </w:rPr>
        <w:t>Les</w:t>
      </w:r>
      <w:r w:rsidR="00F725BC" w:rsidRPr="00F725BC">
        <w:rPr>
          <w:rFonts w:cs="Calibri"/>
          <w:lang w:eastAsia="fr-FR"/>
        </w:rPr>
        <w:t xml:space="preserve"> résultats des indicateurs de suivi et d’évaluation ainsi que leur analyse (Il en sera tenu compte lors de la présentation des dossiers ultérieurs et le nouveau dossier sera refusé  en cas de non production),</w:t>
      </w:r>
    </w:p>
    <w:p w:rsidR="00F725BC" w:rsidRPr="00F725BC" w:rsidRDefault="00D21D3F" w:rsidP="00D068A3">
      <w:pPr>
        <w:numPr>
          <w:ilvl w:val="0"/>
          <w:numId w:val="3"/>
        </w:numPr>
        <w:autoSpaceDE w:val="0"/>
        <w:autoSpaceDN w:val="0"/>
        <w:adjustRightInd w:val="0"/>
        <w:spacing w:after="0" w:line="240" w:lineRule="auto"/>
        <w:ind w:left="357" w:hanging="357"/>
        <w:jc w:val="both"/>
        <w:rPr>
          <w:rFonts w:cs="Calibri"/>
          <w:lang w:eastAsia="fr-FR"/>
        </w:rPr>
      </w:pPr>
      <w:r w:rsidRPr="00F725BC">
        <w:rPr>
          <w:lang w:eastAsia="fr-FR"/>
        </w:rPr>
        <w:t>Le</w:t>
      </w:r>
      <w:r w:rsidR="00F725BC" w:rsidRPr="00F725BC">
        <w:rPr>
          <w:lang w:eastAsia="fr-FR"/>
        </w:rPr>
        <w:t xml:space="preserve"> bilan comptable et les justificatifs de dépenses.</w:t>
      </w:r>
    </w:p>
    <w:p w:rsidR="002977DB" w:rsidRDefault="002977DB" w:rsidP="002977DB">
      <w:pPr>
        <w:spacing w:after="0" w:line="240" w:lineRule="auto"/>
        <w:rPr>
          <w:rFonts w:eastAsia="Times New Roman"/>
          <w:color w:val="000000"/>
          <w:lang w:eastAsia="fr-FR"/>
        </w:rPr>
      </w:pPr>
    </w:p>
    <w:p w:rsidR="002977DB" w:rsidRPr="002977DB" w:rsidRDefault="002977DB" w:rsidP="002977DB">
      <w:pPr>
        <w:spacing w:after="0" w:line="240" w:lineRule="auto"/>
        <w:rPr>
          <w:rFonts w:eastAsia="Times New Roman"/>
          <w:color w:val="000000"/>
          <w:lang w:eastAsia="fr-FR"/>
        </w:rPr>
      </w:pPr>
      <w:r w:rsidRPr="002977DB">
        <w:rPr>
          <w:rFonts w:eastAsia="Times New Roman"/>
          <w:color w:val="000000"/>
          <w:lang w:eastAsia="fr-FR"/>
        </w:rPr>
        <w:t xml:space="preserve">En cas de renouvellement d’action : </w:t>
      </w:r>
    </w:p>
    <w:p w:rsidR="002977DB" w:rsidRPr="002977DB" w:rsidRDefault="002977DB" w:rsidP="002977DB">
      <w:pPr>
        <w:spacing w:after="0" w:line="240" w:lineRule="auto"/>
        <w:rPr>
          <w:rFonts w:eastAsia="Times New Roman"/>
          <w:color w:val="000000"/>
          <w:lang w:eastAsia="fr-FR"/>
        </w:rPr>
      </w:pPr>
      <w:r w:rsidRPr="002977DB">
        <w:rPr>
          <w:rFonts w:eastAsia="Times New Roman"/>
          <w:color w:val="000000"/>
          <w:lang w:eastAsia="fr-FR"/>
        </w:rPr>
        <w:t>Il est rappelé que le promoteur a dû produire à la Caisse les éléments d’évaluation de l’action réalisée en N-1 ayant permis d’en juger la pertinence.</w:t>
      </w:r>
    </w:p>
    <w:p w:rsidR="002977DB" w:rsidRPr="002977DB" w:rsidRDefault="002977DB" w:rsidP="002977DB">
      <w:pPr>
        <w:spacing w:after="0" w:line="240" w:lineRule="auto"/>
        <w:rPr>
          <w:rFonts w:eastAsia="Times New Roman"/>
          <w:color w:val="000000"/>
          <w:lang w:eastAsia="fr-FR"/>
        </w:rPr>
      </w:pPr>
      <w:r w:rsidRPr="002977DB">
        <w:rPr>
          <w:rFonts w:eastAsia="Times New Roman"/>
          <w:color w:val="000000"/>
          <w:lang w:eastAsia="fr-FR"/>
        </w:rPr>
        <w:t>Il s’agit notamment :</w:t>
      </w:r>
    </w:p>
    <w:p w:rsidR="002977DB" w:rsidRPr="002977DB" w:rsidRDefault="002977DB" w:rsidP="002977DB">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incluant des éléments d’évaluation quantitatifs et qualitatifs,</w:t>
      </w:r>
    </w:p>
    <w:p w:rsidR="002977DB" w:rsidRPr="002977DB" w:rsidRDefault="002977DB" w:rsidP="002977DB">
      <w:pPr>
        <w:spacing w:after="0" w:line="240" w:lineRule="auto"/>
        <w:rPr>
          <w:rFonts w:eastAsia="Times New Roman"/>
          <w:color w:val="000000"/>
          <w:lang w:eastAsia="fr-FR"/>
        </w:rPr>
      </w:pPr>
      <w:r w:rsidRPr="002977DB">
        <w:rPr>
          <w:rFonts w:eastAsia="Times New Roman"/>
          <w:color w:val="000000"/>
          <w:lang w:eastAsia="fr-FR"/>
        </w:rPr>
        <w:t>-</w:t>
      </w:r>
      <w:r w:rsidRPr="002977DB">
        <w:rPr>
          <w:rFonts w:eastAsia="Times New Roman"/>
          <w:color w:val="000000"/>
          <w:lang w:eastAsia="fr-FR"/>
        </w:rPr>
        <w:tab/>
        <w:t>d’un bilan comptable et les justificatifs de dépenses.</w:t>
      </w:r>
    </w:p>
    <w:p w:rsidR="00F725BC" w:rsidRPr="00C93847" w:rsidRDefault="002977DB" w:rsidP="002977DB">
      <w:pPr>
        <w:spacing w:after="0" w:line="240" w:lineRule="auto"/>
        <w:rPr>
          <w:rFonts w:eastAsia="Times New Roman"/>
          <w:color w:val="000000"/>
          <w:lang w:eastAsia="fr-FR"/>
        </w:rPr>
      </w:pPr>
      <w:r w:rsidRPr="002977DB">
        <w:rPr>
          <w:rFonts w:eastAsia="Times New Roman"/>
          <w:color w:val="000000"/>
          <w:lang w:eastAsia="fr-FR"/>
        </w:rPr>
        <w:t>En cas de demande de renouvellement d’action par le promoteur, la Caisse devra s’assurer que l’évaluation précédente est satisfaisante.</w:t>
      </w:r>
    </w:p>
    <w:p w:rsidR="003E7D7D" w:rsidRPr="00D62D70" w:rsidRDefault="009E0F50" w:rsidP="00943D81">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outlineLvl w:val="1"/>
        <w:rPr>
          <w:rFonts w:ascii="Cambria" w:eastAsia="Times New Roman" w:hAnsi="Cambria"/>
          <w:b/>
          <w:bCs/>
          <w:iCs/>
          <w:sz w:val="24"/>
          <w:szCs w:val="28"/>
        </w:rPr>
      </w:pPr>
      <w:r w:rsidRPr="00D62D70">
        <w:rPr>
          <w:rFonts w:ascii="Cambria" w:eastAsia="Times New Roman" w:hAnsi="Cambria"/>
          <w:b/>
          <w:bCs/>
          <w:iCs/>
          <w:sz w:val="24"/>
          <w:szCs w:val="28"/>
        </w:rPr>
        <w:t>V</w:t>
      </w:r>
      <w:r w:rsidR="00A1498D" w:rsidRPr="00D62D70">
        <w:rPr>
          <w:rFonts w:ascii="Cambria" w:eastAsia="Times New Roman" w:hAnsi="Cambria"/>
          <w:b/>
          <w:bCs/>
          <w:iCs/>
          <w:sz w:val="24"/>
          <w:szCs w:val="28"/>
        </w:rPr>
        <w:t>I</w:t>
      </w:r>
      <w:r w:rsidR="00D241D5" w:rsidRPr="00D62D70">
        <w:rPr>
          <w:rFonts w:ascii="Cambria" w:eastAsia="Times New Roman" w:hAnsi="Cambria"/>
          <w:b/>
          <w:bCs/>
          <w:iCs/>
          <w:sz w:val="24"/>
          <w:szCs w:val="28"/>
        </w:rPr>
        <w:t xml:space="preserve"> </w:t>
      </w:r>
      <w:r w:rsidR="00943D81" w:rsidRPr="00D62D70">
        <w:rPr>
          <w:rFonts w:ascii="Cambria" w:eastAsia="Times New Roman" w:hAnsi="Cambria"/>
          <w:b/>
          <w:bCs/>
          <w:iCs/>
          <w:sz w:val="24"/>
          <w:szCs w:val="28"/>
        </w:rPr>
        <w:t>REMPLISSAGE DE LA FICHE PROJET</w:t>
      </w:r>
      <w:r w:rsidR="00B70E5B" w:rsidRPr="00D62D70">
        <w:rPr>
          <w:rFonts w:ascii="Cambria" w:eastAsia="Times New Roman" w:hAnsi="Cambria"/>
          <w:b/>
          <w:bCs/>
          <w:iCs/>
          <w:sz w:val="24"/>
          <w:szCs w:val="28"/>
        </w:rPr>
        <w:t xml:space="preserve"> </w:t>
      </w:r>
    </w:p>
    <w:p w:rsidR="003E7D7D" w:rsidRPr="003E7D7D" w:rsidRDefault="00943D81" w:rsidP="00943D81">
      <w:pPr>
        <w:tabs>
          <w:tab w:val="left" w:pos="4253"/>
        </w:tabs>
        <w:autoSpaceDE w:val="0"/>
        <w:autoSpaceDN w:val="0"/>
        <w:adjustRightInd w:val="0"/>
        <w:spacing w:after="0" w:line="240" w:lineRule="auto"/>
        <w:jc w:val="both"/>
        <w:rPr>
          <w:rFonts w:cs="Calibri"/>
          <w:b/>
        </w:rPr>
      </w:pPr>
      <w:r>
        <w:rPr>
          <w:rFonts w:cs="Calibri"/>
          <w:b/>
          <w:u w:val="single"/>
        </w:rPr>
        <w:t>1</w:t>
      </w:r>
      <w:r w:rsidR="003E7D7D" w:rsidRPr="003E7D7D">
        <w:rPr>
          <w:rFonts w:cs="Calibri"/>
          <w:b/>
          <w:u w:val="single"/>
        </w:rPr>
        <w:t>- Remplissage de la</w:t>
      </w:r>
      <w:r w:rsidR="003E7D7D" w:rsidRPr="003E7D7D">
        <w:rPr>
          <w:rFonts w:cs="Calibri"/>
          <w:u w:val="single"/>
        </w:rPr>
        <w:t xml:space="preserve"> </w:t>
      </w:r>
      <w:r w:rsidR="003E7D7D" w:rsidRPr="003E7D7D">
        <w:rPr>
          <w:rFonts w:cs="Calibri"/>
          <w:b/>
          <w:u w:val="single"/>
        </w:rPr>
        <w:t>fiche projet</w:t>
      </w:r>
      <w:r w:rsidR="003E7D7D" w:rsidRPr="003E7D7D">
        <w:rPr>
          <w:rFonts w:cs="Calibri"/>
          <w:b/>
        </w:rPr>
        <w:t xml:space="preserve"> (cf annexe) :</w:t>
      </w:r>
    </w:p>
    <w:p w:rsidR="003E7D7D" w:rsidRDefault="003E7D7D" w:rsidP="00D241D5">
      <w:pPr>
        <w:tabs>
          <w:tab w:val="left" w:pos="4253"/>
        </w:tabs>
        <w:autoSpaceDE w:val="0"/>
        <w:autoSpaceDN w:val="0"/>
        <w:adjustRightInd w:val="0"/>
        <w:spacing w:after="0" w:line="240" w:lineRule="auto"/>
        <w:jc w:val="both"/>
        <w:rPr>
          <w:rFonts w:eastAsia="Times New Roman"/>
          <w:color w:val="000000"/>
          <w:lang w:eastAsia="fr-FR"/>
        </w:rPr>
      </w:pPr>
    </w:p>
    <w:p w:rsidR="00943D81" w:rsidRDefault="009E0F50" w:rsidP="00943D81">
      <w:pPr>
        <w:autoSpaceDE w:val="0"/>
        <w:autoSpaceDN w:val="0"/>
        <w:adjustRightInd w:val="0"/>
        <w:spacing w:after="0" w:line="240" w:lineRule="auto"/>
        <w:jc w:val="both"/>
        <w:rPr>
          <w:rFonts w:cs="Calibri"/>
          <w:bCs/>
        </w:rPr>
      </w:pPr>
      <w:r w:rsidRPr="00D241D5">
        <w:rPr>
          <w:rFonts w:cs="Calibri"/>
          <w:u w:val="single"/>
        </w:rPr>
        <w:t>Il convient de respecter les règles suivantes </w:t>
      </w:r>
      <w:r w:rsidRPr="00D241D5">
        <w:rPr>
          <w:rFonts w:cs="Calibri"/>
          <w:bCs/>
        </w:rPr>
        <w:t>:</w:t>
      </w:r>
    </w:p>
    <w:p w:rsidR="00943D81" w:rsidRPr="00943D81" w:rsidRDefault="00D21D3F" w:rsidP="00D068A3">
      <w:pPr>
        <w:numPr>
          <w:ilvl w:val="0"/>
          <w:numId w:val="11"/>
        </w:numPr>
        <w:autoSpaceDE w:val="0"/>
        <w:autoSpaceDN w:val="0"/>
        <w:adjustRightInd w:val="0"/>
        <w:spacing w:after="0"/>
        <w:jc w:val="both"/>
        <w:rPr>
          <w:rFonts w:cs="Calibri"/>
          <w:bCs/>
        </w:rPr>
      </w:pPr>
      <w:r w:rsidRPr="009605C9">
        <w:rPr>
          <w:rFonts w:cs="Calibri"/>
          <w:u w:val="single"/>
        </w:rPr>
        <w:t>Une</w:t>
      </w:r>
      <w:r w:rsidR="009E0F50" w:rsidRPr="009605C9">
        <w:rPr>
          <w:rFonts w:cs="Calibri"/>
          <w:u w:val="single"/>
        </w:rPr>
        <w:t xml:space="preserve"> seule fiche </w:t>
      </w:r>
      <w:r w:rsidR="009E0F50" w:rsidRPr="009605C9">
        <w:rPr>
          <w:rFonts w:cs="Calibri"/>
        </w:rPr>
        <w:t>par projet envoyée par le promoteur ;</w:t>
      </w:r>
    </w:p>
    <w:p w:rsidR="00943D81"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décline chacune des actions constituant le projet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La</w:t>
      </w:r>
      <w:r w:rsidR="009E0F50" w:rsidRPr="00943D81">
        <w:rPr>
          <w:rFonts w:cs="Calibri"/>
        </w:rPr>
        <w:t xml:space="preserve"> fiche projet ne doit </w:t>
      </w:r>
      <w:r w:rsidR="009E0F50" w:rsidRPr="00943D81">
        <w:rPr>
          <w:rFonts w:cs="Calibri"/>
          <w:u w:val="single"/>
        </w:rPr>
        <w:t>pas être modifiée par le promoteur ni la Caisse dans sa structuration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w:t>
      </w:r>
      <w:r w:rsidR="009E0F50" w:rsidRPr="00A1498D">
        <w:rPr>
          <w:rFonts w:cs="Calibri"/>
          <w:b/>
        </w:rPr>
        <w:t>descriptif des actions doit être</w:t>
      </w:r>
      <w:r w:rsidR="009E0F50" w:rsidRPr="00943D81">
        <w:rPr>
          <w:rFonts w:cs="Calibri"/>
        </w:rPr>
        <w:t xml:space="preserve"> </w:t>
      </w:r>
      <w:r w:rsidR="009E0F50" w:rsidRPr="00943D81">
        <w:rPr>
          <w:rFonts w:cs="Calibri"/>
          <w:b/>
        </w:rPr>
        <w:t xml:space="preserve">suffisamment précis </w:t>
      </w:r>
      <w:r w:rsidR="009E0F50" w:rsidRPr="00943D81">
        <w:rPr>
          <w:rFonts w:cs="Calibri"/>
        </w:rPr>
        <w:t>pour l’analyse et l’instruction aux niveaux local et régional ainsi que pour la validation au niveau national (ex pour la tenue d’ateliers, indiquer obligatoirement le nombre de séances, le sujet de chacune, le nombre d’intervenants et leur qualification, le nombre de vacations et les tarifs) ;</w:t>
      </w:r>
    </w:p>
    <w:p w:rsidR="00943D81" w:rsidRDefault="00D21D3F" w:rsidP="00D068A3">
      <w:pPr>
        <w:numPr>
          <w:ilvl w:val="0"/>
          <w:numId w:val="11"/>
        </w:numPr>
        <w:autoSpaceDE w:val="0"/>
        <w:autoSpaceDN w:val="0"/>
        <w:adjustRightInd w:val="0"/>
        <w:spacing w:after="0"/>
        <w:jc w:val="both"/>
        <w:rPr>
          <w:rFonts w:cs="Calibri"/>
          <w:bCs/>
        </w:rPr>
      </w:pPr>
      <w:r w:rsidRPr="00943D81">
        <w:rPr>
          <w:rFonts w:cs="Calibri"/>
        </w:rPr>
        <w:t>Le</w:t>
      </w:r>
      <w:r w:rsidR="009E0F50" w:rsidRPr="00943D81">
        <w:rPr>
          <w:rFonts w:cs="Calibri"/>
        </w:rPr>
        <w:t xml:space="preserve"> tableau des postes de dépenses doit être conservé en l’état et dûment rempli </w:t>
      </w:r>
      <w:r w:rsidR="009E0F50" w:rsidRPr="00943D81">
        <w:rPr>
          <w:rFonts w:cs="Calibri"/>
          <w:b/>
        </w:rPr>
        <w:t>de façon</w:t>
      </w:r>
      <w:r w:rsidR="009E0F50" w:rsidRPr="00943D81">
        <w:rPr>
          <w:rFonts w:cs="Calibri"/>
          <w:b/>
          <w:u w:val="single"/>
        </w:rPr>
        <w:t xml:space="preserve"> </w:t>
      </w:r>
      <w:r w:rsidR="009E0F50" w:rsidRPr="00943D81">
        <w:rPr>
          <w:rFonts w:cs="Calibri"/>
          <w:b/>
        </w:rPr>
        <w:t xml:space="preserve">détaillée pour chacune </w:t>
      </w:r>
      <w:r w:rsidR="009E0F50" w:rsidRPr="00943D81">
        <w:rPr>
          <w:rFonts w:cs="Calibri"/>
        </w:rPr>
        <w:t>des actions afin d’identifier pour chacune son coût, et en respectant les règles des critères d’attribution des crédits ;</w:t>
      </w:r>
    </w:p>
    <w:p w:rsidR="009E0F50" w:rsidRPr="00943D81" w:rsidRDefault="00D21D3F" w:rsidP="00D068A3">
      <w:pPr>
        <w:numPr>
          <w:ilvl w:val="0"/>
          <w:numId w:val="11"/>
        </w:numPr>
        <w:autoSpaceDE w:val="0"/>
        <w:autoSpaceDN w:val="0"/>
        <w:adjustRightInd w:val="0"/>
        <w:spacing w:after="0"/>
        <w:jc w:val="both"/>
        <w:rPr>
          <w:rFonts w:cs="Calibri"/>
          <w:bCs/>
        </w:rPr>
      </w:pPr>
      <w:r w:rsidRPr="00943D81">
        <w:rPr>
          <w:rFonts w:cs="Calibri"/>
        </w:rPr>
        <w:t>Les</w:t>
      </w:r>
      <w:r w:rsidR="009E0F50" w:rsidRPr="00943D81">
        <w:rPr>
          <w:rFonts w:cs="Calibri"/>
        </w:rPr>
        <w:t xml:space="preserve"> crédits sollicités doivent être </w:t>
      </w:r>
      <w:r w:rsidR="009E0F50" w:rsidRPr="00943D81">
        <w:rPr>
          <w:rFonts w:cs="Calibri"/>
          <w:b/>
        </w:rPr>
        <w:t>suffisamment</w:t>
      </w:r>
      <w:r w:rsidR="009E0F50" w:rsidRPr="00943D81">
        <w:rPr>
          <w:rFonts w:cs="Calibri"/>
        </w:rPr>
        <w:t xml:space="preserve"> </w:t>
      </w:r>
      <w:r w:rsidR="009E0F50" w:rsidRPr="00943D81">
        <w:rPr>
          <w:rFonts w:cs="Calibri"/>
          <w:b/>
        </w:rPr>
        <w:t xml:space="preserve">détaillés </w:t>
      </w:r>
      <w:r w:rsidR="009E0F50" w:rsidRPr="00943D81">
        <w:rPr>
          <w:rFonts w:cs="Calibri"/>
        </w:rPr>
        <w:t xml:space="preserve">de façon à permettre, s’agissant de l’utilisation de fonds publics, une </w:t>
      </w:r>
      <w:r w:rsidR="009E0F50" w:rsidRPr="00943D81">
        <w:rPr>
          <w:rFonts w:cs="Calibri"/>
          <w:b/>
        </w:rPr>
        <w:t>visibilité poste de dépense par poste de dépense</w:t>
      </w:r>
      <w:r w:rsidR="009E0F50" w:rsidRPr="00943D81">
        <w:rPr>
          <w:rFonts w:cs="Calibri"/>
        </w:rPr>
        <w:t xml:space="preserve"> et doivent être différenciés des autres cofinancements demandés. </w:t>
      </w:r>
    </w:p>
    <w:p w:rsidR="00943D81" w:rsidRDefault="00943D81" w:rsidP="009E0F50">
      <w:pPr>
        <w:tabs>
          <w:tab w:val="left" w:pos="4253"/>
        </w:tabs>
        <w:autoSpaceDE w:val="0"/>
        <w:autoSpaceDN w:val="0"/>
        <w:adjustRightInd w:val="0"/>
        <w:spacing w:after="0" w:line="240" w:lineRule="auto"/>
        <w:rPr>
          <w:rFonts w:cs="Calibri"/>
          <w:b/>
        </w:rPr>
      </w:pPr>
    </w:p>
    <w:p w:rsidR="009E0F50" w:rsidRDefault="009E0F50" w:rsidP="009E0F50">
      <w:pPr>
        <w:tabs>
          <w:tab w:val="left" w:pos="4253"/>
        </w:tabs>
        <w:autoSpaceDE w:val="0"/>
        <w:autoSpaceDN w:val="0"/>
        <w:adjustRightInd w:val="0"/>
        <w:spacing w:after="0" w:line="240" w:lineRule="auto"/>
        <w:rPr>
          <w:rFonts w:cs="Calibri"/>
          <w:b/>
        </w:rPr>
      </w:pPr>
      <w:r>
        <w:rPr>
          <w:rFonts w:cs="Calibri"/>
          <w:b/>
        </w:rPr>
        <w:t>2</w:t>
      </w:r>
      <w:r w:rsidRPr="009605C9">
        <w:rPr>
          <w:rFonts w:cs="Calibri"/>
          <w:b/>
        </w:rPr>
        <w:t>-</w:t>
      </w:r>
      <w:r w:rsidRPr="009605C9">
        <w:rPr>
          <w:rFonts w:cs="Calibri"/>
          <w:b/>
          <w:u w:val="single"/>
        </w:rPr>
        <w:t xml:space="preserve">Envoi des dossiers de demande de financement </w:t>
      </w:r>
      <w:r w:rsidRPr="009605C9">
        <w:rPr>
          <w:rFonts w:cs="Calibri"/>
          <w:b/>
        </w:rPr>
        <w:t xml:space="preserve">: </w:t>
      </w:r>
    </w:p>
    <w:p w:rsidR="009E0F50" w:rsidRPr="009605C9" w:rsidRDefault="009E0F50" w:rsidP="009E0F50">
      <w:pPr>
        <w:tabs>
          <w:tab w:val="left" w:pos="4253"/>
        </w:tabs>
        <w:autoSpaceDE w:val="0"/>
        <w:autoSpaceDN w:val="0"/>
        <w:adjustRightInd w:val="0"/>
        <w:spacing w:after="0" w:line="240" w:lineRule="auto"/>
        <w:rPr>
          <w:rFonts w:cs="Calibri"/>
          <w:b/>
        </w:rPr>
      </w:pPr>
    </w:p>
    <w:p w:rsidR="00943D81" w:rsidRDefault="009E0F50" w:rsidP="00943D81">
      <w:pPr>
        <w:tabs>
          <w:tab w:val="left" w:pos="4253"/>
          <w:tab w:val="left" w:pos="4536"/>
        </w:tabs>
        <w:autoSpaceDE w:val="0"/>
        <w:autoSpaceDN w:val="0"/>
        <w:adjustRightInd w:val="0"/>
        <w:spacing w:after="0" w:line="240" w:lineRule="auto"/>
        <w:jc w:val="both"/>
        <w:rPr>
          <w:rFonts w:cs="Calibri"/>
        </w:rPr>
      </w:pPr>
      <w:r w:rsidRPr="009605C9">
        <w:rPr>
          <w:rFonts w:cs="Calibri"/>
          <w:b/>
        </w:rPr>
        <w:t>Il doit être effectué uniquement</w:t>
      </w:r>
      <w:r w:rsidRPr="009605C9">
        <w:rPr>
          <w:rFonts w:cs="Calibri"/>
        </w:rPr>
        <w:t xml:space="preserve"> auprès des services de la Caisse Primaire d’Assurance Maladie ou de la Caisse Générale de Sécurité Sociale dans le ressort de laquelle le porteur de projets est  implanté,</w:t>
      </w:r>
      <w:r w:rsidRPr="009605C9">
        <w:rPr>
          <w:rFonts w:cs="Calibri"/>
          <w:i/>
        </w:rPr>
        <w:t xml:space="preserve"> </w:t>
      </w:r>
      <w:r w:rsidRPr="009605C9">
        <w:rPr>
          <w:rFonts w:cs="Calibri"/>
        </w:rPr>
        <w:t>en veillant à respecter strictement les règles suivantes afin de faciliter leur traitement :</w:t>
      </w:r>
    </w:p>
    <w:p w:rsidR="00910E10" w:rsidRDefault="00910E10" w:rsidP="00943D81">
      <w:pPr>
        <w:tabs>
          <w:tab w:val="left" w:pos="4253"/>
          <w:tab w:val="left" w:pos="4536"/>
        </w:tabs>
        <w:autoSpaceDE w:val="0"/>
        <w:autoSpaceDN w:val="0"/>
        <w:adjustRightInd w:val="0"/>
        <w:spacing w:after="0" w:line="240" w:lineRule="auto"/>
        <w:jc w:val="both"/>
        <w:rPr>
          <w:rFonts w:cs="Calibri"/>
        </w:rPr>
      </w:pPr>
    </w:p>
    <w:p w:rsidR="00943D81" w:rsidRDefault="00910E10" w:rsidP="00943D81">
      <w:pPr>
        <w:tabs>
          <w:tab w:val="left" w:pos="4253"/>
          <w:tab w:val="left" w:pos="4536"/>
        </w:tabs>
        <w:autoSpaceDE w:val="0"/>
        <w:autoSpaceDN w:val="0"/>
        <w:adjustRightInd w:val="0"/>
        <w:spacing w:after="0" w:line="240" w:lineRule="auto"/>
        <w:jc w:val="both"/>
        <w:rPr>
          <w:rFonts w:cs="Calibri"/>
        </w:rPr>
      </w:pPr>
      <w:r>
        <w:rPr>
          <w:rFonts w:cs="Calibri"/>
        </w:rPr>
        <w:t>-</w:t>
      </w:r>
      <w:r w:rsidR="009E0F50" w:rsidRPr="009605C9">
        <w:rPr>
          <w:rFonts w:cs="Calibri"/>
        </w:rPr>
        <w:t xml:space="preserve">un </w:t>
      </w:r>
      <w:r w:rsidR="009E0F50" w:rsidRPr="009605C9">
        <w:rPr>
          <w:rFonts w:cs="Calibri"/>
          <w:b/>
        </w:rPr>
        <w:t xml:space="preserve">seul envoi doit être fait pour </w:t>
      </w:r>
      <w:r w:rsidR="009E0F50" w:rsidRPr="009605C9">
        <w:rPr>
          <w:rFonts w:cs="Calibri"/>
        </w:rPr>
        <w:t>l’</w:t>
      </w:r>
      <w:r w:rsidR="009E0F50" w:rsidRPr="009605C9">
        <w:rPr>
          <w:rFonts w:cs="Calibri"/>
          <w:b/>
        </w:rPr>
        <w:t>ensemble</w:t>
      </w:r>
      <w:r w:rsidR="009E0F50" w:rsidRPr="009605C9">
        <w:rPr>
          <w:rFonts w:cs="Calibri"/>
        </w:rPr>
        <w:t xml:space="preserve"> des projets si le promoteur porte plusieurs projets. Ne pas annuler, modifier, ou remplacer un projet, ne pas procéder à des demandes « au fil de l’eau » ; ne pas adresser de demandes de financement complémentaires ;</w:t>
      </w:r>
    </w:p>
    <w:p w:rsidR="009E0F50" w:rsidRPr="00221F09" w:rsidRDefault="00943D81" w:rsidP="00943D81">
      <w:pPr>
        <w:tabs>
          <w:tab w:val="left" w:pos="4253"/>
          <w:tab w:val="left" w:pos="4536"/>
        </w:tabs>
        <w:autoSpaceDE w:val="0"/>
        <w:autoSpaceDN w:val="0"/>
        <w:adjustRightInd w:val="0"/>
        <w:spacing w:after="0" w:line="240" w:lineRule="auto"/>
        <w:jc w:val="both"/>
        <w:rPr>
          <w:rFonts w:cs="Calibri"/>
        </w:rPr>
      </w:pPr>
      <w:r>
        <w:rPr>
          <w:rFonts w:cs="Calibri"/>
        </w:rPr>
        <w:lastRenderedPageBreak/>
        <w:t>-</w:t>
      </w:r>
      <w:r w:rsidR="009E0F50" w:rsidRPr="00DD569B">
        <w:rPr>
          <w:rFonts w:cs="Calibri"/>
        </w:rPr>
        <w:t xml:space="preserve">dans le respect strict des </w:t>
      </w:r>
      <w:r w:rsidR="009E0F50" w:rsidRPr="00DD569B">
        <w:rPr>
          <w:rFonts w:cs="Calibri"/>
          <w:b/>
        </w:rPr>
        <w:t>dates d’envoi</w:t>
      </w:r>
      <w:r w:rsidR="009E0F50" w:rsidRPr="00DD569B">
        <w:rPr>
          <w:rFonts w:cs="Calibri"/>
        </w:rPr>
        <w:t xml:space="preserve"> fixées par la Caisse ;</w:t>
      </w:r>
      <w:r>
        <w:rPr>
          <w:rFonts w:cs="Calibri"/>
        </w:rPr>
        <w:t xml:space="preserve"> </w:t>
      </w:r>
      <w:r w:rsidR="009E0F50" w:rsidRPr="00221F09">
        <w:rPr>
          <w:rFonts w:cs="Calibri"/>
        </w:rPr>
        <w:t xml:space="preserve">il est demandé de joindre à l’envoi de dépôt du projet l’évaluation des actions réalisées précédemment.  </w:t>
      </w:r>
    </w:p>
    <w:p w:rsidR="00A556F8" w:rsidRDefault="00A556F8" w:rsidP="009E0F50">
      <w:pPr>
        <w:jc w:val="both"/>
      </w:pPr>
    </w:p>
    <w:p w:rsidR="009E0F50" w:rsidRPr="00622811" w:rsidRDefault="00943D81" w:rsidP="009E0F50">
      <w:pPr>
        <w:jc w:val="both"/>
      </w:pPr>
      <w:r>
        <w:t>Il est rappelé que c</w:t>
      </w:r>
      <w:r w:rsidR="009E0F50" w:rsidRPr="00622811">
        <w:t xml:space="preserve">haque action doit </w:t>
      </w:r>
      <w:r w:rsidR="009E0F50" w:rsidRPr="00622811">
        <w:rPr>
          <w:b/>
        </w:rPr>
        <w:t xml:space="preserve">obligatoirement </w:t>
      </w:r>
      <w:r w:rsidR="009E0F50" w:rsidRPr="00622811">
        <w:t>faire l’objet d’un suivi et d’une évaluation dès lors qu’elle a obtenu un financement (partiel ou intégral) de l’Assurance Maladie.</w:t>
      </w:r>
    </w:p>
    <w:p w:rsidR="009E0F50" w:rsidRPr="00865F2C" w:rsidRDefault="009E0F50" w:rsidP="009E0F50">
      <w:pPr>
        <w:tabs>
          <w:tab w:val="left" w:pos="4395"/>
        </w:tabs>
        <w:jc w:val="both"/>
        <w:rPr>
          <w:szCs w:val="24"/>
        </w:rPr>
      </w:pPr>
      <w:r w:rsidRPr="009872BA">
        <w:rPr>
          <w:rFonts w:cs="Calibr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rsidR="00EB3379" w:rsidRPr="00C208B5" w:rsidRDefault="00EB3379" w:rsidP="00701112">
      <w:pPr>
        <w:spacing w:after="0" w:line="264" w:lineRule="auto"/>
        <w:outlineLvl w:val="0"/>
        <w:rPr>
          <w:rFonts w:eastAsia="Times New Roman"/>
          <w:color w:val="002060"/>
          <w:lang w:eastAsia="fr-FR"/>
        </w:rPr>
      </w:pPr>
    </w:p>
    <w:sectPr w:rsidR="00EB3379" w:rsidRPr="00C208B5" w:rsidSect="003C6C3A">
      <w:headerReference w:type="default" r:id="rId19"/>
      <w:footerReference w:type="default" r:id="rId20"/>
      <w:pgSz w:w="11906" w:h="16838"/>
      <w:pgMar w:top="1417" w:right="1417" w:bottom="851" w:left="1417" w:header="708"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B44" w:rsidRDefault="008D4B44" w:rsidP="00BC58DB">
      <w:pPr>
        <w:spacing w:after="0" w:line="240" w:lineRule="auto"/>
      </w:pPr>
      <w:r>
        <w:separator/>
      </w:r>
    </w:p>
  </w:endnote>
  <w:endnote w:type="continuationSeparator" w:id="0">
    <w:p w:rsidR="008D4B44" w:rsidRDefault="008D4B44"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SansPro-Regular">
    <w:panose1 w:val="00000000000000000000"/>
    <w:charset w:val="00"/>
    <w:family w:val="swiss"/>
    <w:notTrueType/>
    <w:pitch w:val="default"/>
    <w:sig w:usb0="00000003" w:usb1="00000000" w:usb2="00000000" w:usb3="00000000" w:csb0="00000001" w:csb1="00000000"/>
  </w:font>
  <w:font w:name="SourceSansPro-Bold">
    <w:panose1 w:val="00000000000000000000"/>
    <w:charset w:val="00"/>
    <w:family w:val="swiss"/>
    <w:notTrueType/>
    <w:pitch w:val="default"/>
    <w:sig w:usb0="00000003" w:usb1="00000000" w:usb2="00000000" w:usb3="00000000" w:csb0="00000001" w:csb1="00000000"/>
  </w:font>
  <w:font w:name="Mic32New-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Default="009D0CF9">
    <w:pPr>
      <w:pStyle w:val="Pieddepage"/>
      <w:jc w:val="right"/>
    </w:pPr>
    <w:r>
      <w:fldChar w:fldCharType="begin"/>
    </w:r>
    <w:r>
      <w:instrText>PAGE   \* MERGEFORMAT</w:instrText>
    </w:r>
    <w:r>
      <w:fldChar w:fldCharType="separate"/>
    </w:r>
    <w:r w:rsidR="008F7792">
      <w:rPr>
        <w:noProof/>
      </w:rPr>
      <w:t>1</w:t>
    </w:r>
    <w:r>
      <w:fldChar w:fldCharType="end"/>
    </w:r>
  </w:p>
  <w:p w:rsidR="009D0CF9" w:rsidRDefault="009D0C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B44" w:rsidRDefault="008D4B44" w:rsidP="00BC58DB">
      <w:pPr>
        <w:spacing w:after="0" w:line="240" w:lineRule="auto"/>
      </w:pPr>
      <w:r>
        <w:separator/>
      </w:r>
    </w:p>
  </w:footnote>
  <w:footnote w:type="continuationSeparator" w:id="0">
    <w:p w:rsidR="008D4B44" w:rsidRDefault="008D4B44" w:rsidP="00BC58DB">
      <w:pPr>
        <w:spacing w:after="0" w:line="240" w:lineRule="auto"/>
      </w:pPr>
      <w:r>
        <w:continuationSeparator/>
      </w:r>
    </w:p>
  </w:footnote>
  <w:footnote w:id="1">
    <w:p w:rsidR="00180688" w:rsidRPr="00827347" w:rsidRDefault="00180688" w:rsidP="00180688">
      <w:pPr>
        <w:pStyle w:val="Default"/>
      </w:pPr>
      <w:r>
        <w:rPr>
          <w:rStyle w:val="Appelnotedebasdep"/>
        </w:rPr>
        <w:footnoteRef/>
      </w:r>
      <w:r>
        <w:t xml:space="preserve"> </w:t>
      </w:r>
      <w:r w:rsidRPr="0027094E">
        <w:rPr>
          <w:sz w:val="20"/>
          <w:szCs w:val="20"/>
        </w:rPr>
        <w:t>Universalisme proportionné </w:t>
      </w:r>
      <w:r w:rsidR="00A34B35">
        <w:rPr>
          <w:sz w:val="20"/>
          <w:szCs w:val="20"/>
        </w:rPr>
        <w:t xml:space="preserve">= </w:t>
      </w:r>
      <w:r w:rsidR="00A34B35" w:rsidRPr="0027094E">
        <w:rPr>
          <w:sz w:val="20"/>
          <w:szCs w:val="20"/>
        </w:rPr>
        <w:t>offrir</w:t>
      </w:r>
      <w:r w:rsidRPr="00827347">
        <w:rPr>
          <w:sz w:val="20"/>
          <w:szCs w:val="20"/>
        </w:rPr>
        <w:t xml:space="preserve"> une intervention à tous, mais avec une ampleur et une intensité proportionnelles au niveau de défaveur sociale. Concept défini par Sir Michael Marmot dans son rapport établi à la demande du Ministère de la santé britannique (2010</w:t>
      </w:r>
      <w:r w:rsidRPr="00827347">
        <w:rPr>
          <w:color w:val="auto"/>
          <w:sz w:val="20"/>
          <w:szCs w:val="20"/>
        </w:rPr>
        <w:t>)</w:t>
      </w:r>
      <w:r w:rsidRPr="00827347">
        <w:rPr>
          <w:color w:val="auto"/>
          <w:sz w:val="18"/>
          <w:szCs w:val="18"/>
        </w:rPr>
        <w:t xml:space="preserve"> </w:t>
      </w:r>
    </w:p>
    <w:p w:rsidR="00180688" w:rsidRDefault="00180688" w:rsidP="00180688">
      <w:pPr>
        <w:pStyle w:val="Default"/>
      </w:pPr>
      <w:r>
        <w:rPr>
          <w:bCs/>
          <w:color w:val="auto"/>
          <w:sz w:val="20"/>
          <w:szCs w:val="20"/>
        </w:rPr>
        <w:t xml:space="preserve">  </w:t>
      </w:r>
      <w:r w:rsidRPr="0027094E">
        <w:rPr>
          <w:b/>
          <w:bCs/>
          <w:color w:val="auto"/>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F9" w:rsidRPr="00F65792" w:rsidRDefault="009D0CF9" w:rsidP="00F65792">
    <w:pPr>
      <w:pStyle w:val="En-tte"/>
      <w:jc w:val="right"/>
      <w:rPr>
        <w:sz w:val="18"/>
        <w:szCs w:val="18"/>
      </w:rPr>
    </w:pPr>
    <w:r>
      <w:rPr>
        <w:sz w:val="18"/>
        <w:szCs w:val="18"/>
      </w:rPr>
      <w:t xml:space="preserve">Annexe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FB"/>
    <w:multiLevelType w:val="hybridMultilevel"/>
    <w:tmpl w:val="B5B20A52"/>
    <w:lvl w:ilvl="0" w:tplc="A7A6316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879E5"/>
    <w:multiLevelType w:val="hybridMultilevel"/>
    <w:tmpl w:val="2F30BA6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16ED6"/>
    <w:multiLevelType w:val="hybridMultilevel"/>
    <w:tmpl w:val="D5CCB03E"/>
    <w:lvl w:ilvl="0" w:tplc="78C0C98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B57D47"/>
    <w:multiLevelType w:val="hybridMultilevel"/>
    <w:tmpl w:val="C3E6E9E4"/>
    <w:lvl w:ilvl="0" w:tplc="D8864CE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473397"/>
    <w:multiLevelType w:val="hybridMultilevel"/>
    <w:tmpl w:val="55E47CB4"/>
    <w:lvl w:ilvl="0" w:tplc="CEBC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5C4D10"/>
    <w:multiLevelType w:val="hybridMultilevel"/>
    <w:tmpl w:val="552A8D2E"/>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883604"/>
    <w:multiLevelType w:val="hybridMultilevel"/>
    <w:tmpl w:val="CF3A9A42"/>
    <w:lvl w:ilvl="0" w:tplc="7FEAC3FA">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B46BB7"/>
    <w:multiLevelType w:val="hybridMultilevel"/>
    <w:tmpl w:val="388834E6"/>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396D2F"/>
    <w:multiLevelType w:val="hybridMultilevel"/>
    <w:tmpl w:val="DE7A8294"/>
    <w:lvl w:ilvl="0" w:tplc="180031C8">
      <w:numFmt w:val="bullet"/>
      <w:lvlText w:val="-"/>
      <w:lvlJc w:val="left"/>
      <w:pPr>
        <w:ind w:left="1778" w:hanging="360"/>
      </w:pPr>
      <w:rPr>
        <w:rFonts w:hint="default"/>
        <w:color w:val="000080"/>
      </w:rPr>
    </w:lvl>
    <w:lvl w:ilvl="1" w:tplc="D8864CEA">
      <w:start w:val="1"/>
      <w:numFmt w:val="bullet"/>
      <w:lvlText w:val="-"/>
      <w:lvlJc w:val="left"/>
      <w:pPr>
        <w:ind w:left="2498" w:hanging="360"/>
      </w:pPr>
      <w:rPr>
        <w:rFonts w:ascii="Times New Roman" w:eastAsia="Times New Roman" w:hAnsi="Times New Roman" w:cs="Times New Roman"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23B16942"/>
    <w:multiLevelType w:val="hybridMultilevel"/>
    <w:tmpl w:val="A350A932"/>
    <w:lvl w:ilvl="0" w:tplc="DD546220">
      <w:start w:val="23"/>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0B38C6"/>
    <w:multiLevelType w:val="hybridMultilevel"/>
    <w:tmpl w:val="A06835A4"/>
    <w:lvl w:ilvl="0" w:tplc="A710BFAE">
      <w:start w:val="1"/>
      <w:numFmt w:val="bullet"/>
      <w:lvlText w:val="→"/>
      <w:lvlJc w:val="left"/>
      <w:pPr>
        <w:ind w:left="1190" w:hanging="360"/>
      </w:pPr>
      <w:rPr>
        <w:rFonts w:ascii="Calibri" w:hAnsi="Calibri" w:hint="default"/>
        <w:color w:val="000000"/>
        <w:sz w:val="24"/>
        <w:szCs w:val="24"/>
      </w:rPr>
    </w:lvl>
    <w:lvl w:ilvl="1" w:tplc="040C0003" w:tentative="1">
      <w:start w:val="1"/>
      <w:numFmt w:val="bullet"/>
      <w:lvlText w:val="o"/>
      <w:lvlJc w:val="left"/>
      <w:pPr>
        <w:ind w:left="1910" w:hanging="360"/>
      </w:pPr>
      <w:rPr>
        <w:rFonts w:ascii="Courier New" w:hAnsi="Courier New" w:cs="Courier New" w:hint="default"/>
      </w:rPr>
    </w:lvl>
    <w:lvl w:ilvl="2" w:tplc="040C0005" w:tentative="1">
      <w:start w:val="1"/>
      <w:numFmt w:val="bullet"/>
      <w:lvlText w:val=""/>
      <w:lvlJc w:val="left"/>
      <w:pPr>
        <w:ind w:left="2630" w:hanging="360"/>
      </w:pPr>
      <w:rPr>
        <w:rFonts w:ascii="Wingdings" w:hAnsi="Wingdings" w:hint="default"/>
      </w:rPr>
    </w:lvl>
    <w:lvl w:ilvl="3" w:tplc="040C0001" w:tentative="1">
      <w:start w:val="1"/>
      <w:numFmt w:val="bullet"/>
      <w:lvlText w:val=""/>
      <w:lvlJc w:val="left"/>
      <w:pPr>
        <w:ind w:left="3350" w:hanging="360"/>
      </w:pPr>
      <w:rPr>
        <w:rFonts w:ascii="Symbol" w:hAnsi="Symbol" w:hint="default"/>
      </w:rPr>
    </w:lvl>
    <w:lvl w:ilvl="4" w:tplc="040C0003" w:tentative="1">
      <w:start w:val="1"/>
      <w:numFmt w:val="bullet"/>
      <w:lvlText w:val="o"/>
      <w:lvlJc w:val="left"/>
      <w:pPr>
        <w:ind w:left="4070" w:hanging="360"/>
      </w:pPr>
      <w:rPr>
        <w:rFonts w:ascii="Courier New" w:hAnsi="Courier New" w:cs="Courier New" w:hint="default"/>
      </w:rPr>
    </w:lvl>
    <w:lvl w:ilvl="5" w:tplc="040C0005" w:tentative="1">
      <w:start w:val="1"/>
      <w:numFmt w:val="bullet"/>
      <w:lvlText w:val=""/>
      <w:lvlJc w:val="left"/>
      <w:pPr>
        <w:ind w:left="4790" w:hanging="360"/>
      </w:pPr>
      <w:rPr>
        <w:rFonts w:ascii="Wingdings" w:hAnsi="Wingdings" w:hint="default"/>
      </w:rPr>
    </w:lvl>
    <w:lvl w:ilvl="6" w:tplc="040C0001" w:tentative="1">
      <w:start w:val="1"/>
      <w:numFmt w:val="bullet"/>
      <w:lvlText w:val=""/>
      <w:lvlJc w:val="left"/>
      <w:pPr>
        <w:ind w:left="5510" w:hanging="360"/>
      </w:pPr>
      <w:rPr>
        <w:rFonts w:ascii="Symbol" w:hAnsi="Symbol" w:hint="default"/>
      </w:rPr>
    </w:lvl>
    <w:lvl w:ilvl="7" w:tplc="040C0003" w:tentative="1">
      <w:start w:val="1"/>
      <w:numFmt w:val="bullet"/>
      <w:lvlText w:val="o"/>
      <w:lvlJc w:val="left"/>
      <w:pPr>
        <w:ind w:left="6230" w:hanging="360"/>
      </w:pPr>
      <w:rPr>
        <w:rFonts w:ascii="Courier New" w:hAnsi="Courier New" w:cs="Courier New" w:hint="default"/>
      </w:rPr>
    </w:lvl>
    <w:lvl w:ilvl="8" w:tplc="040C0005" w:tentative="1">
      <w:start w:val="1"/>
      <w:numFmt w:val="bullet"/>
      <w:lvlText w:val=""/>
      <w:lvlJc w:val="left"/>
      <w:pPr>
        <w:ind w:left="6950" w:hanging="360"/>
      </w:pPr>
      <w:rPr>
        <w:rFonts w:ascii="Wingdings" w:hAnsi="Wingdings" w:hint="default"/>
      </w:rPr>
    </w:lvl>
  </w:abstractNum>
  <w:abstractNum w:abstractNumId="11" w15:restartNumberingAfterBreak="0">
    <w:nsid w:val="3EF343C3"/>
    <w:multiLevelType w:val="hybridMultilevel"/>
    <w:tmpl w:val="E08CF404"/>
    <w:lvl w:ilvl="0" w:tplc="DD546220">
      <w:start w:val="23"/>
      <w:numFmt w:val="bullet"/>
      <w:lvlText w:val="-"/>
      <w:lvlJc w:val="left"/>
      <w:pPr>
        <w:ind w:left="720" w:hanging="360"/>
      </w:pPr>
      <w:rPr>
        <w:rFonts w:ascii="Arial Narrow" w:eastAsia="Calibri" w:hAnsi="Arial Narrow" w:cs="Times New Roman" w:hint="default"/>
      </w:rPr>
    </w:lvl>
    <w:lvl w:ilvl="1" w:tplc="D4EE6648">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7E6CC4"/>
    <w:multiLevelType w:val="hybridMultilevel"/>
    <w:tmpl w:val="E18EB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0F028B"/>
    <w:multiLevelType w:val="hybridMultilevel"/>
    <w:tmpl w:val="7234924A"/>
    <w:lvl w:ilvl="0" w:tplc="DD546220">
      <w:start w:val="23"/>
      <w:numFmt w:val="bullet"/>
      <w:lvlText w:val="-"/>
      <w:lvlJc w:val="left"/>
      <w:pPr>
        <w:ind w:left="720" w:hanging="360"/>
      </w:pPr>
      <w:rPr>
        <w:rFonts w:ascii="Arial Narrow" w:eastAsia="Calibri" w:hAnsi="Arial Narrow" w:cs="Times New Roman" w:hint="default"/>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5D2897"/>
    <w:multiLevelType w:val="hybridMultilevel"/>
    <w:tmpl w:val="E500F7A4"/>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196D9E"/>
    <w:multiLevelType w:val="hybridMultilevel"/>
    <w:tmpl w:val="337A3BAA"/>
    <w:lvl w:ilvl="0" w:tplc="7FEAC3FA">
      <w:start w:val="1"/>
      <w:numFmt w:val="bullet"/>
      <w:lvlText w:val="-"/>
      <w:lvlJc w:val="left"/>
      <w:pPr>
        <w:ind w:left="1242" w:hanging="360"/>
      </w:pPr>
      <w:rPr>
        <w:rFonts w:ascii="Calibri" w:eastAsia="Calibri" w:hAnsi="Calibri" w:cs="Calibri" w:hint="default"/>
      </w:rPr>
    </w:lvl>
    <w:lvl w:ilvl="1" w:tplc="040C0003">
      <w:start w:val="1"/>
      <w:numFmt w:val="bullet"/>
      <w:lvlText w:val="o"/>
      <w:lvlJc w:val="left"/>
      <w:pPr>
        <w:ind w:left="1962" w:hanging="360"/>
      </w:pPr>
      <w:rPr>
        <w:rFonts w:ascii="Courier New" w:hAnsi="Courier New" w:cs="Courier New" w:hint="default"/>
      </w:rPr>
    </w:lvl>
    <w:lvl w:ilvl="2" w:tplc="040C0005">
      <w:start w:val="1"/>
      <w:numFmt w:val="bullet"/>
      <w:lvlText w:val=""/>
      <w:lvlJc w:val="left"/>
      <w:pPr>
        <w:ind w:left="2682" w:hanging="360"/>
      </w:pPr>
      <w:rPr>
        <w:rFonts w:ascii="Wingdings" w:hAnsi="Wingdings" w:hint="default"/>
      </w:rPr>
    </w:lvl>
    <w:lvl w:ilvl="3" w:tplc="040C0001">
      <w:start w:val="1"/>
      <w:numFmt w:val="bullet"/>
      <w:lvlText w:val=""/>
      <w:lvlJc w:val="left"/>
      <w:pPr>
        <w:ind w:left="3402" w:hanging="360"/>
      </w:pPr>
      <w:rPr>
        <w:rFonts w:ascii="Symbol" w:hAnsi="Symbol" w:hint="default"/>
      </w:rPr>
    </w:lvl>
    <w:lvl w:ilvl="4" w:tplc="040C0003">
      <w:start w:val="1"/>
      <w:numFmt w:val="bullet"/>
      <w:lvlText w:val="o"/>
      <w:lvlJc w:val="left"/>
      <w:pPr>
        <w:ind w:left="4122" w:hanging="360"/>
      </w:pPr>
      <w:rPr>
        <w:rFonts w:ascii="Courier New" w:hAnsi="Courier New" w:cs="Courier New" w:hint="default"/>
      </w:rPr>
    </w:lvl>
    <w:lvl w:ilvl="5" w:tplc="040C0005">
      <w:start w:val="1"/>
      <w:numFmt w:val="bullet"/>
      <w:lvlText w:val=""/>
      <w:lvlJc w:val="left"/>
      <w:pPr>
        <w:ind w:left="4842" w:hanging="360"/>
      </w:pPr>
      <w:rPr>
        <w:rFonts w:ascii="Wingdings" w:hAnsi="Wingdings" w:hint="default"/>
      </w:rPr>
    </w:lvl>
    <w:lvl w:ilvl="6" w:tplc="040C0001">
      <w:start w:val="1"/>
      <w:numFmt w:val="bullet"/>
      <w:lvlText w:val=""/>
      <w:lvlJc w:val="left"/>
      <w:pPr>
        <w:ind w:left="5562" w:hanging="360"/>
      </w:pPr>
      <w:rPr>
        <w:rFonts w:ascii="Symbol" w:hAnsi="Symbol" w:hint="default"/>
      </w:rPr>
    </w:lvl>
    <w:lvl w:ilvl="7" w:tplc="040C0003">
      <w:start w:val="1"/>
      <w:numFmt w:val="bullet"/>
      <w:lvlText w:val="o"/>
      <w:lvlJc w:val="left"/>
      <w:pPr>
        <w:ind w:left="6282" w:hanging="360"/>
      </w:pPr>
      <w:rPr>
        <w:rFonts w:ascii="Courier New" w:hAnsi="Courier New" w:cs="Courier New" w:hint="default"/>
      </w:rPr>
    </w:lvl>
    <w:lvl w:ilvl="8" w:tplc="040C0005">
      <w:start w:val="1"/>
      <w:numFmt w:val="bullet"/>
      <w:lvlText w:val=""/>
      <w:lvlJc w:val="left"/>
      <w:pPr>
        <w:ind w:left="7002" w:hanging="360"/>
      </w:pPr>
      <w:rPr>
        <w:rFonts w:ascii="Wingdings" w:hAnsi="Wingdings" w:hint="default"/>
      </w:rPr>
    </w:lvl>
  </w:abstractNum>
  <w:abstractNum w:abstractNumId="17"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C93DEE"/>
    <w:multiLevelType w:val="hybridMultilevel"/>
    <w:tmpl w:val="AA40D5A2"/>
    <w:lvl w:ilvl="0" w:tplc="44389056">
      <w:start w:val="1"/>
      <w:numFmt w:val="bullet"/>
      <w:lvlText w:val="•"/>
      <w:lvlJc w:val="left"/>
      <w:pPr>
        <w:tabs>
          <w:tab w:val="num" w:pos="720"/>
        </w:tabs>
        <w:ind w:left="720" w:hanging="360"/>
      </w:pPr>
      <w:rPr>
        <w:rFonts w:ascii="Arial" w:hAnsi="Arial" w:hint="default"/>
      </w:rPr>
    </w:lvl>
    <w:lvl w:ilvl="1" w:tplc="DD9AEF54">
      <w:start w:val="1"/>
      <w:numFmt w:val="bullet"/>
      <w:lvlText w:val="•"/>
      <w:lvlJc w:val="left"/>
      <w:pPr>
        <w:tabs>
          <w:tab w:val="num" w:pos="644"/>
        </w:tabs>
        <w:ind w:left="644" w:hanging="360"/>
      </w:pPr>
      <w:rPr>
        <w:rFonts w:ascii="Arial" w:hAnsi="Arial" w:hint="default"/>
      </w:rPr>
    </w:lvl>
    <w:lvl w:ilvl="2" w:tplc="2F80BE28" w:tentative="1">
      <w:start w:val="1"/>
      <w:numFmt w:val="bullet"/>
      <w:lvlText w:val="•"/>
      <w:lvlJc w:val="left"/>
      <w:pPr>
        <w:tabs>
          <w:tab w:val="num" w:pos="2160"/>
        </w:tabs>
        <w:ind w:left="2160" w:hanging="360"/>
      </w:pPr>
      <w:rPr>
        <w:rFonts w:ascii="Arial" w:hAnsi="Arial" w:hint="default"/>
      </w:rPr>
    </w:lvl>
    <w:lvl w:ilvl="3" w:tplc="7D64CD16" w:tentative="1">
      <w:start w:val="1"/>
      <w:numFmt w:val="bullet"/>
      <w:lvlText w:val="•"/>
      <w:lvlJc w:val="left"/>
      <w:pPr>
        <w:tabs>
          <w:tab w:val="num" w:pos="2880"/>
        </w:tabs>
        <w:ind w:left="2880" w:hanging="360"/>
      </w:pPr>
      <w:rPr>
        <w:rFonts w:ascii="Arial" w:hAnsi="Arial" w:hint="default"/>
      </w:rPr>
    </w:lvl>
    <w:lvl w:ilvl="4" w:tplc="6D7499E0" w:tentative="1">
      <w:start w:val="1"/>
      <w:numFmt w:val="bullet"/>
      <w:lvlText w:val="•"/>
      <w:lvlJc w:val="left"/>
      <w:pPr>
        <w:tabs>
          <w:tab w:val="num" w:pos="3600"/>
        </w:tabs>
        <w:ind w:left="3600" w:hanging="360"/>
      </w:pPr>
      <w:rPr>
        <w:rFonts w:ascii="Arial" w:hAnsi="Arial" w:hint="default"/>
      </w:rPr>
    </w:lvl>
    <w:lvl w:ilvl="5" w:tplc="D0AA9F46" w:tentative="1">
      <w:start w:val="1"/>
      <w:numFmt w:val="bullet"/>
      <w:lvlText w:val="•"/>
      <w:lvlJc w:val="left"/>
      <w:pPr>
        <w:tabs>
          <w:tab w:val="num" w:pos="4320"/>
        </w:tabs>
        <w:ind w:left="4320" w:hanging="360"/>
      </w:pPr>
      <w:rPr>
        <w:rFonts w:ascii="Arial" w:hAnsi="Arial" w:hint="default"/>
      </w:rPr>
    </w:lvl>
    <w:lvl w:ilvl="6" w:tplc="F06E5830" w:tentative="1">
      <w:start w:val="1"/>
      <w:numFmt w:val="bullet"/>
      <w:lvlText w:val="•"/>
      <w:lvlJc w:val="left"/>
      <w:pPr>
        <w:tabs>
          <w:tab w:val="num" w:pos="5040"/>
        </w:tabs>
        <w:ind w:left="5040" w:hanging="360"/>
      </w:pPr>
      <w:rPr>
        <w:rFonts w:ascii="Arial" w:hAnsi="Arial" w:hint="default"/>
      </w:rPr>
    </w:lvl>
    <w:lvl w:ilvl="7" w:tplc="B5E2519A" w:tentative="1">
      <w:start w:val="1"/>
      <w:numFmt w:val="bullet"/>
      <w:lvlText w:val="•"/>
      <w:lvlJc w:val="left"/>
      <w:pPr>
        <w:tabs>
          <w:tab w:val="num" w:pos="5760"/>
        </w:tabs>
        <w:ind w:left="5760" w:hanging="360"/>
      </w:pPr>
      <w:rPr>
        <w:rFonts w:ascii="Arial" w:hAnsi="Arial" w:hint="default"/>
      </w:rPr>
    </w:lvl>
    <w:lvl w:ilvl="8" w:tplc="E62841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94037B"/>
    <w:multiLevelType w:val="hybridMultilevel"/>
    <w:tmpl w:val="7068DE62"/>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0C0622"/>
    <w:multiLevelType w:val="hybridMultilevel"/>
    <w:tmpl w:val="64B846E0"/>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7569A0"/>
    <w:multiLevelType w:val="hybridMultilevel"/>
    <w:tmpl w:val="087CEC72"/>
    <w:lvl w:ilvl="0" w:tplc="D8864CE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AC3D0A"/>
    <w:multiLevelType w:val="multilevel"/>
    <w:tmpl w:val="409E81A0"/>
    <w:lvl w:ilvl="0">
      <w:start w:val="3"/>
      <w:numFmt w:val="upperRoman"/>
      <w:lvlText w:val="%1."/>
      <w:lvlJc w:val="left"/>
      <w:pPr>
        <w:ind w:left="720" w:hanging="72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D0E04C1"/>
    <w:multiLevelType w:val="hybridMultilevel"/>
    <w:tmpl w:val="0B46E5F8"/>
    <w:lvl w:ilvl="0" w:tplc="180031C8">
      <w:numFmt w:val="bullet"/>
      <w:lvlText w:val="-"/>
      <w:lvlJc w:val="left"/>
      <w:pPr>
        <w:ind w:left="720" w:hanging="360"/>
      </w:pPr>
      <w:rPr>
        <w:rFonts w:hint="default"/>
        <w:color w:val="000080"/>
      </w:rPr>
    </w:lvl>
    <w:lvl w:ilvl="1" w:tplc="D8864CEA">
      <w:start w:val="1"/>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8605EDD"/>
    <w:multiLevelType w:val="hybridMultilevel"/>
    <w:tmpl w:val="47C4BA6C"/>
    <w:lvl w:ilvl="0" w:tplc="A710BFAE">
      <w:start w:val="1"/>
      <w:numFmt w:val="bullet"/>
      <w:lvlText w:val="→"/>
      <w:lvlJc w:val="left"/>
      <w:pPr>
        <w:ind w:left="2505" w:hanging="360"/>
      </w:pPr>
      <w:rPr>
        <w:rFonts w:ascii="Calibri" w:hAnsi="Calibri" w:hint="default"/>
        <w:color w:val="000000"/>
        <w:sz w:val="24"/>
        <w:szCs w:val="24"/>
      </w:rPr>
    </w:lvl>
    <w:lvl w:ilvl="1" w:tplc="040C0003">
      <w:start w:val="1"/>
      <w:numFmt w:val="bullet"/>
      <w:lvlText w:val="o"/>
      <w:lvlJc w:val="left"/>
      <w:pPr>
        <w:ind w:left="3225" w:hanging="360"/>
      </w:pPr>
      <w:rPr>
        <w:rFonts w:ascii="Courier New" w:hAnsi="Courier New" w:cs="Courier New" w:hint="default"/>
      </w:rPr>
    </w:lvl>
    <w:lvl w:ilvl="2" w:tplc="040C0005" w:tentative="1">
      <w:start w:val="1"/>
      <w:numFmt w:val="bullet"/>
      <w:lvlText w:val=""/>
      <w:lvlJc w:val="left"/>
      <w:pPr>
        <w:ind w:left="3945" w:hanging="360"/>
      </w:pPr>
      <w:rPr>
        <w:rFonts w:ascii="Wingdings" w:hAnsi="Wingdings" w:hint="default"/>
      </w:rPr>
    </w:lvl>
    <w:lvl w:ilvl="3" w:tplc="040C0001" w:tentative="1">
      <w:start w:val="1"/>
      <w:numFmt w:val="bullet"/>
      <w:lvlText w:val=""/>
      <w:lvlJc w:val="left"/>
      <w:pPr>
        <w:ind w:left="4665" w:hanging="360"/>
      </w:pPr>
      <w:rPr>
        <w:rFonts w:ascii="Symbol" w:hAnsi="Symbol" w:hint="default"/>
      </w:rPr>
    </w:lvl>
    <w:lvl w:ilvl="4" w:tplc="040C0003" w:tentative="1">
      <w:start w:val="1"/>
      <w:numFmt w:val="bullet"/>
      <w:lvlText w:val="o"/>
      <w:lvlJc w:val="left"/>
      <w:pPr>
        <w:ind w:left="5385" w:hanging="360"/>
      </w:pPr>
      <w:rPr>
        <w:rFonts w:ascii="Courier New" w:hAnsi="Courier New" w:cs="Courier New" w:hint="default"/>
      </w:rPr>
    </w:lvl>
    <w:lvl w:ilvl="5" w:tplc="040C0005" w:tentative="1">
      <w:start w:val="1"/>
      <w:numFmt w:val="bullet"/>
      <w:lvlText w:val=""/>
      <w:lvlJc w:val="left"/>
      <w:pPr>
        <w:ind w:left="6105" w:hanging="360"/>
      </w:pPr>
      <w:rPr>
        <w:rFonts w:ascii="Wingdings" w:hAnsi="Wingdings" w:hint="default"/>
      </w:rPr>
    </w:lvl>
    <w:lvl w:ilvl="6" w:tplc="040C0001" w:tentative="1">
      <w:start w:val="1"/>
      <w:numFmt w:val="bullet"/>
      <w:lvlText w:val=""/>
      <w:lvlJc w:val="left"/>
      <w:pPr>
        <w:ind w:left="6825" w:hanging="360"/>
      </w:pPr>
      <w:rPr>
        <w:rFonts w:ascii="Symbol" w:hAnsi="Symbol" w:hint="default"/>
      </w:rPr>
    </w:lvl>
    <w:lvl w:ilvl="7" w:tplc="040C0003" w:tentative="1">
      <w:start w:val="1"/>
      <w:numFmt w:val="bullet"/>
      <w:lvlText w:val="o"/>
      <w:lvlJc w:val="left"/>
      <w:pPr>
        <w:ind w:left="7545" w:hanging="360"/>
      </w:pPr>
      <w:rPr>
        <w:rFonts w:ascii="Courier New" w:hAnsi="Courier New" w:cs="Courier New" w:hint="default"/>
      </w:rPr>
    </w:lvl>
    <w:lvl w:ilvl="8" w:tplc="040C0005" w:tentative="1">
      <w:start w:val="1"/>
      <w:numFmt w:val="bullet"/>
      <w:lvlText w:val=""/>
      <w:lvlJc w:val="left"/>
      <w:pPr>
        <w:ind w:left="8265" w:hanging="360"/>
      </w:pPr>
      <w:rPr>
        <w:rFonts w:ascii="Wingdings" w:hAnsi="Wingdings" w:hint="default"/>
      </w:rPr>
    </w:lvl>
  </w:abstractNum>
  <w:abstractNum w:abstractNumId="26" w15:restartNumberingAfterBreak="0">
    <w:nsid w:val="7B5B1F36"/>
    <w:multiLevelType w:val="hybridMultilevel"/>
    <w:tmpl w:val="6DEC5F28"/>
    <w:lvl w:ilvl="0" w:tplc="D8864CEA">
      <w:start w:val="1"/>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6"/>
  </w:num>
  <w:num w:numId="4">
    <w:abstractNumId w:val="0"/>
  </w:num>
  <w:num w:numId="5">
    <w:abstractNumId w:val="14"/>
  </w:num>
  <w:num w:numId="6">
    <w:abstractNumId w:val="13"/>
  </w:num>
  <w:num w:numId="7">
    <w:abstractNumId w:val="9"/>
  </w:num>
  <w:num w:numId="8">
    <w:abstractNumId w:val="11"/>
  </w:num>
  <w:num w:numId="9">
    <w:abstractNumId w:val="22"/>
  </w:num>
  <w:num w:numId="10">
    <w:abstractNumId w:val="15"/>
  </w:num>
  <w:num w:numId="11">
    <w:abstractNumId w:val="24"/>
  </w:num>
  <w:num w:numId="12">
    <w:abstractNumId w:val="17"/>
  </w:num>
  <w:num w:numId="13">
    <w:abstractNumId w:val="2"/>
  </w:num>
  <w:num w:numId="14">
    <w:abstractNumId w:val="19"/>
  </w:num>
  <w:num w:numId="15">
    <w:abstractNumId w:val="23"/>
  </w:num>
  <w:num w:numId="16">
    <w:abstractNumId w:val="8"/>
  </w:num>
  <w:num w:numId="17">
    <w:abstractNumId w:val="3"/>
  </w:num>
  <w:num w:numId="18">
    <w:abstractNumId w:val="7"/>
  </w:num>
  <w:num w:numId="19">
    <w:abstractNumId w:val="21"/>
  </w:num>
  <w:num w:numId="20">
    <w:abstractNumId w:val="20"/>
  </w:num>
  <w:num w:numId="21">
    <w:abstractNumId w:val="5"/>
  </w:num>
  <w:num w:numId="22">
    <w:abstractNumId w:val="1"/>
  </w:num>
  <w:num w:numId="23">
    <w:abstractNumId w:val="10"/>
  </w:num>
  <w:num w:numId="24">
    <w:abstractNumId w:val="18"/>
  </w:num>
  <w:num w:numId="25">
    <w:abstractNumId w:val="12"/>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 w:numId="27">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1F4E"/>
    <w:rsid w:val="00002D58"/>
    <w:rsid w:val="000035F6"/>
    <w:rsid w:val="00006309"/>
    <w:rsid w:val="00006F95"/>
    <w:rsid w:val="00011F18"/>
    <w:rsid w:val="00020E38"/>
    <w:rsid w:val="00021941"/>
    <w:rsid w:val="00022AB4"/>
    <w:rsid w:val="000237E6"/>
    <w:rsid w:val="0003282A"/>
    <w:rsid w:val="00033DFC"/>
    <w:rsid w:val="00034858"/>
    <w:rsid w:val="00042D82"/>
    <w:rsid w:val="0004359F"/>
    <w:rsid w:val="00045D2C"/>
    <w:rsid w:val="00050C51"/>
    <w:rsid w:val="00051D9F"/>
    <w:rsid w:val="00054B8D"/>
    <w:rsid w:val="00056A8C"/>
    <w:rsid w:val="000616DB"/>
    <w:rsid w:val="00062501"/>
    <w:rsid w:val="00062B51"/>
    <w:rsid w:val="000635ED"/>
    <w:rsid w:val="00064150"/>
    <w:rsid w:val="00064E19"/>
    <w:rsid w:val="0006580B"/>
    <w:rsid w:val="0006653F"/>
    <w:rsid w:val="000667CA"/>
    <w:rsid w:val="000679AA"/>
    <w:rsid w:val="00072619"/>
    <w:rsid w:val="00072638"/>
    <w:rsid w:val="00073A16"/>
    <w:rsid w:val="00073AA2"/>
    <w:rsid w:val="00077922"/>
    <w:rsid w:val="00082931"/>
    <w:rsid w:val="00082FD1"/>
    <w:rsid w:val="00083CD9"/>
    <w:rsid w:val="000869DD"/>
    <w:rsid w:val="00087ADF"/>
    <w:rsid w:val="00090B12"/>
    <w:rsid w:val="00092359"/>
    <w:rsid w:val="00094134"/>
    <w:rsid w:val="00094BBA"/>
    <w:rsid w:val="00095C81"/>
    <w:rsid w:val="000963EA"/>
    <w:rsid w:val="0009776D"/>
    <w:rsid w:val="000A2487"/>
    <w:rsid w:val="000A2B27"/>
    <w:rsid w:val="000A7890"/>
    <w:rsid w:val="000B69EB"/>
    <w:rsid w:val="000C2795"/>
    <w:rsid w:val="000C4359"/>
    <w:rsid w:val="000C5CB9"/>
    <w:rsid w:val="000D0B49"/>
    <w:rsid w:val="000D2F85"/>
    <w:rsid w:val="000D58AD"/>
    <w:rsid w:val="000E01F1"/>
    <w:rsid w:val="000E07D9"/>
    <w:rsid w:val="000E236B"/>
    <w:rsid w:val="000E39ED"/>
    <w:rsid w:val="000E4CCD"/>
    <w:rsid w:val="000E5905"/>
    <w:rsid w:val="000F1B1A"/>
    <w:rsid w:val="000F50C8"/>
    <w:rsid w:val="000F6B08"/>
    <w:rsid w:val="00102799"/>
    <w:rsid w:val="00102E0B"/>
    <w:rsid w:val="00105DCE"/>
    <w:rsid w:val="00105E69"/>
    <w:rsid w:val="001079E5"/>
    <w:rsid w:val="00111065"/>
    <w:rsid w:val="00112C3F"/>
    <w:rsid w:val="00120A68"/>
    <w:rsid w:val="001254B7"/>
    <w:rsid w:val="001327F0"/>
    <w:rsid w:val="00136554"/>
    <w:rsid w:val="00136CC0"/>
    <w:rsid w:val="00141DB7"/>
    <w:rsid w:val="00144355"/>
    <w:rsid w:val="00147901"/>
    <w:rsid w:val="00152975"/>
    <w:rsid w:val="0015371F"/>
    <w:rsid w:val="00154E79"/>
    <w:rsid w:val="00155FFF"/>
    <w:rsid w:val="0015609B"/>
    <w:rsid w:val="001561C2"/>
    <w:rsid w:val="00161C25"/>
    <w:rsid w:val="00162950"/>
    <w:rsid w:val="0016337A"/>
    <w:rsid w:val="00165DC4"/>
    <w:rsid w:val="0017034A"/>
    <w:rsid w:val="0017687B"/>
    <w:rsid w:val="00180688"/>
    <w:rsid w:val="00180B4D"/>
    <w:rsid w:val="00182622"/>
    <w:rsid w:val="00190A64"/>
    <w:rsid w:val="00192625"/>
    <w:rsid w:val="00196795"/>
    <w:rsid w:val="00196AE7"/>
    <w:rsid w:val="001A3B69"/>
    <w:rsid w:val="001A568F"/>
    <w:rsid w:val="001A65CA"/>
    <w:rsid w:val="001A71C7"/>
    <w:rsid w:val="001B4F68"/>
    <w:rsid w:val="001B53E7"/>
    <w:rsid w:val="001B661E"/>
    <w:rsid w:val="001B6C9F"/>
    <w:rsid w:val="001C2402"/>
    <w:rsid w:val="001C306B"/>
    <w:rsid w:val="001C35B5"/>
    <w:rsid w:val="001C4A60"/>
    <w:rsid w:val="001C4C9F"/>
    <w:rsid w:val="001C4F20"/>
    <w:rsid w:val="001C66E7"/>
    <w:rsid w:val="001D0FC1"/>
    <w:rsid w:val="001D214B"/>
    <w:rsid w:val="001D26F2"/>
    <w:rsid w:val="001D31DB"/>
    <w:rsid w:val="001D3B72"/>
    <w:rsid w:val="001D57BE"/>
    <w:rsid w:val="001D6FB0"/>
    <w:rsid w:val="001E0312"/>
    <w:rsid w:val="001E0D4A"/>
    <w:rsid w:val="001E4CC6"/>
    <w:rsid w:val="001F0E15"/>
    <w:rsid w:val="001F19D7"/>
    <w:rsid w:val="001F4143"/>
    <w:rsid w:val="001F5459"/>
    <w:rsid w:val="001F566C"/>
    <w:rsid w:val="001F77D9"/>
    <w:rsid w:val="001F7A0E"/>
    <w:rsid w:val="00200824"/>
    <w:rsid w:val="00200B01"/>
    <w:rsid w:val="00201C1B"/>
    <w:rsid w:val="0020257A"/>
    <w:rsid w:val="00205436"/>
    <w:rsid w:val="00205AC6"/>
    <w:rsid w:val="00205F4E"/>
    <w:rsid w:val="002060BA"/>
    <w:rsid w:val="00212BE5"/>
    <w:rsid w:val="00215B68"/>
    <w:rsid w:val="002167BF"/>
    <w:rsid w:val="00217355"/>
    <w:rsid w:val="00220CCD"/>
    <w:rsid w:val="0022454D"/>
    <w:rsid w:val="00226BE2"/>
    <w:rsid w:val="00231D52"/>
    <w:rsid w:val="00232EFD"/>
    <w:rsid w:val="002369CC"/>
    <w:rsid w:val="00237A36"/>
    <w:rsid w:val="00237D25"/>
    <w:rsid w:val="0024257B"/>
    <w:rsid w:val="00243F96"/>
    <w:rsid w:val="0024572A"/>
    <w:rsid w:val="002467A8"/>
    <w:rsid w:val="00246C36"/>
    <w:rsid w:val="00251242"/>
    <w:rsid w:val="00252C8C"/>
    <w:rsid w:val="002531DF"/>
    <w:rsid w:val="0025567E"/>
    <w:rsid w:val="00255FC2"/>
    <w:rsid w:val="00257405"/>
    <w:rsid w:val="00257CF9"/>
    <w:rsid w:val="00262F21"/>
    <w:rsid w:val="0026651E"/>
    <w:rsid w:val="0027094E"/>
    <w:rsid w:val="00275414"/>
    <w:rsid w:val="00283876"/>
    <w:rsid w:val="00286E61"/>
    <w:rsid w:val="0029097F"/>
    <w:rsid w:val="00290DBC"/>
    <w:rsid w:val="00292F87"/>
    <w:rsid w:val="00296573"/>
    <w:rsid w:val="002977DB"/>
    <w:rsid w:val="002A0462"/>
    <w:rsid w:val="002A5BAE"/>
    <w:rsid w:val="002A6646"/>
    <w:rsid w:val="002B011B"/>
    <w:rsid w:val="002B10E2"/>
    <w:rsid w:val="002B2B67"/>
    <w:rsid w:val="002B3A3A"/>
    <w:rsid w:val="002B4B88"/>
    <w:rsid w:val="002B5DE7"/>
    <w:rsid w:val="002B7121"/>
    <w:rsid w:val="002B796B"/>
    <w:rsid w:val="002D0F40"/>
    <w:rsid w:val="002E45D4"/>
    <w:rsid w:val="002E510D"/>
    <w:rsid w:val="002E7CF9"/>
    <w:rsid w:val="002F3615"/>
    <w:rsid w:val="002F4552"/>
    <w:rsid w:val="002F45F5"/>
    <w:rsid w:val="002F6F3C"/>
    <w:rsid w:val="002F7526"/>
    <w:rsid w:val="002F76CE"/>
    <w:rsid w:val="00303756"/>
    <w:rsid w:val="0031001C"/>
    <w:rsid w:val="00310E46"/>
    <w:rsid w:val="0031432C"/>
    <w:rsid w:val="00315C5B"/>
    <w:rsid w:val="0031765C"/>
    <w:rsid w:val="0032052D"/>
    <w:rsid w:val="003250D7"/>
    <w:rsid w:val="00331757"/>
    <w:rsid w:val="00336D0E"/>
    <w:rsid w:val="00336E56"/>
    <w:rsid w:val="00337DF5"/>
    <w:rsid w:val="003413CE"/>
    <w:rsid w:val="00344657"/>
    <w:rsid w:val="003465CC"/>
    <w:rsid w:val="00350F55"/>
    <w:rsid w:val="00351259"/>
    <w:rsid w:val="00351E56"/>
    <w:rsid w:val="003562B1"/>
    <w:rsid w:val="003638B3"/>
    <w:rsid w:val="00371967"/>
    <w:rsid w:val="00372AE0"/>
    <w:rsid w:val="00380D32"/>
    <w:rsid w:val="00381264"/>
    <w:rsid w:val="00385597"/>
    <w:rsid w:val="003865FE"/>
    <w:rsid w:val="003927FC"/>
    <w:rsid w:val="00395103"/>
    <w:rsid w:val="00395A19"/>
    <w:rsid w:val="003965CF"/>
    <w:rsid w:val="003B08B4"/>
    <w:rsid w:val="003B09A0"/>
    <w:rsid w:val="003B14CA"/>
    <w:rsid w:val="003B296A"/>
    <w:rsid w:val="003B4E50"/>
    <w:rsid w:val="003B74CA"/>
    <w:rsid w:val="003C0AE7"/>
    <w:rsid w:val="003C148A"/>
    <w:rsid w:val="003C1C88"/>
    <w:rsid w:val="003C5B42"/>
    <w:rsid w:val="003C5E6E"/>
    <w:rsid w:val="003C6C3A"/>
    <w:rsid w:val="003D38A0"/>
    <w:rsid w:val="003D6EDD"/>
    <w:rsid w:val="003E2544"/>
    <w:rsid w:val="003E29C9"/>
    <w:rsid w:val="003E3EF9"/>
    <w:rsid w:val="003E602E"/>
    <w:rsid w:val="003E7D7D"/>
    <w:rsid w:val="003F00EC"/>
    <w:rsid w:val="003F0190"/>
    <w:rsid w:val="003F0A5E"/>
    <w:rsid w:val="004078A9"/>
    <w:rsid w:val="00413ECC"/>
    <w:rsid w:val="00414238"/>
    <w:rsid w:val="0042014B"/>
    <w:rsid w:val="004256BE"/>
    <w:rsid w:val="004268D6"/>
    <w:rsid w:val="00431D84"/>
    <w:rsid w:val="0044043D"/>
    <w:rsid w:val="00440AEA"/>
    <w:rsid w:val="00444BF0"/>
    <w:rsid w:val="004461B8"/>
    <w:rsid w:val="00447E1E"/>
    <w:rsid w:val="00452E44"/>
    <w:rsid w:val="0045551B"/>
    <w:rsid w:val="0045607B"/>
    <w:rsid w:val="004573B2"/>
    <w:rsid w:val="004629FE"/>
    <w:rsid w:val="004642AA"/>
    <w:rsid w:val="004659A6"/>
    <w:rsid w:val="00466C4B"/>
    <w:rsid w:val="0047385E"/>
    <w:rsid w:val="004741B8"/>
    <w:rsid w:val="00474F8C"/>
    <w:rsid w:val="0047525B"/>
    <w:rsid w:val="00481708"/>
    <w:rsid w:val="00481B99"/>
    <w:rsid w:val="004919B1"/>
    <w:rsid w:val="004964FB"/>
    <w:rsid w:val="004A521D"/>
    <w:rsid w:val="004B10AD"/>
    <w:rsid w:val="004B3EE1"/>
    <w:rsid w:val="004B5192"/>
    <w:rsid w:val="004C1602"/>
    <w:rsid w:val="004C3952"/>
    <w:rsid w:val="004C4155"/>
    <w:rsid w:val="004C4C71"/>
    <w:rsid w:val="004C654B"/>
    <w:rsid w:val="004C78DD"/>
    <w:rsid w:val="004D1195"/>
    <w:rsid w:val="004D3D25"/>
    <w:rsid w:val="004D4D35"/>
    <w:rsid w:val="004D51EE"/>
    <w:rsid w:val="004D73A4"/>
    <w:rsid w:val="004E1D0F"/>
    <w:rsid w:val="004F0BD5"/>
    <w:rsid w:val="004F1645"/>
    <w:rsid w:val="004F3560"/>
    <w:rsid w:val="004F4D0A"/>
    <w:rsid w:val="004F65A4"/>
    <w:rsid w:val="004F6F42"/>
    <w:rsid w:val="00500CE9"/>
    <w:rsid w:val="00507322"/>
    <w:rsid w:val="005120C2"/>
    <w:rsid w:val="00512F5E"/>
    <w:rsid w:val="00513729"/>
    <w:rsid w:val="00515324"/>
    <w:rsid w:val="00516D55"/>
    <w:rsid w:val="00517464"/>
    <w:rsid w:val="0051793B"/>
    <w:rsid w:val="005206A5"/>
    <w:rsid w:val="005213E2"/>
    <w:rsid w:val="00527F66"/>
    <w:rsid w:val="005301E1"/>
    <w:rsid w:val="00530F12"/>
    <w:rsid w:val="005310C5"/>
    <w:rsid w:val="00536087"/>
    <w:rsid w:val="00537AAE"/>
    <w:rsid w:val="00541077"/>
    <w:rsid w:val="00541344"/>
    <w:rsid w:val="005425DD"/>
    <w:rsid w:val="00551D6A"/>
    <w:rsid w:val="0055281D"/>
    <w:rsid w:val="00556483"/>
    <w:rsid w:val="005644B1"/>
    <w:rsid w:val="0056506C"/>
    <w:rsid w:val="00565470"/>
    <w:rsid w:val="005663CC"/>
    <w:rsid w:val="00573A3C"/>
    <w:rsid w:val="005748F1"/>
    <w:rsid w:val="00581FC1"/>
    <w:rsid w:val="00582540"/>
    <w:rsid w:val="00585EC3"/>
    <w:rsid w:val="00593B82"/>
    <w:rsid w:val="00594D51"/>
    <w:rsid w:val="00594EE9"/>
    <w:rsid w:val="005A0B6C"/>
    <w:rsid w:val="005A1276"/>
    <w:rsid w:val="005A3EFB"/>
    <w:rsid w:val="005A568F"/>
    <w:rsid w:val="005A5FAE"/>
    <w:rsid w:val="005A6482"/>
    <w:rsid w:val="005B0E6D"/>
    <w:rsid w:val="005C2249"/>
    <w:rsid w:val="005C2DE3"/>
    <w:rsid w:val="005C3B52"/>
    <w:rsid w:val="005C3D0E"/>
    <w:rsid w:val="005C4C00"/>
    <w:rsid w:val="005C599B"/>
    <w:rsid w:val="005C6EB1"/>
    <w:rsid w:val="005C7EB0"/>
    <w:rsid w:val="005D12F5"/>
    <w:rsid w:val="005D1C23"/>
    <w:rsid w:val="005D1CA8"/>
    <w:rsid w:val="005D3345"/>
    <w:rsid w:val="005D59C6"/>
    <w:rsid w:val="005D5A77"/>
    <w:rsid w:val="005E009E"/>
    <w:rsid w:val="005E2E7D"/>
    <w:rsid w:val="005E5679"/>
    <w:rsid w:val="005F1621"/>
    <w:rsid w:val="005F21AC"/>
    <w:rsid w:val="005F2754"/>
    <w:rsid w:val="005F5476"/>
    <w:rsid w:val="005F704F"/>
    <w:rsid w:val="005F740C"/>
    <w:rsid w:val="00601C4F"/>
    <w:rsid w:val="0060650F"/>
    <w:rsid w:val="0060709A"/>
    <w:rsid w:val="0061020B"/>
    <w:rsid w:val="00610E95"/>
    <w:rsid w:val="00612E49"/>
    <w:rsid w:val="00613168"/>
    <w:rsid w:val="006160A3"/>
    <w:rsid w:val="00621FDD"/>
    <w:rsid w:val="00623461"/>
    <w:rsid w:val="0063022F"/>
    <w:rsid w:val="006316F1"/>
    <w:rsid w:val="00635B6D"/>
    <w:rsid w:val="006419EE"/>
    <w:rsid w:val="006421C9"/>
    <w:rsid w:val="00642DEE"/>
    <w:rsid w:val="00643383"/>
    <w:rsid w:val="00650199"/>
    <w:rsid w:val="00650D4C"/>
    <w:rsid w:val="00661A94"/>
    <w:rsid w:val="00661C3F"/>
    <w:rsid w:val="006623F1"/>
    <w:rsid w:val="00663DCB"/>
    <w:rsid w:val="006653E5"/>
    <w:rsid w:val="00672F24"/>
    <w:rsid w:val="006738C1"/>
    <w:rsid w:val="00674F4E"/>
    <w:rsid w:val="00675DFE"/>
    <w:rsid w:val="006767F2"/>
    <w:rsid w:val="00677E74"/>
    <w:rsid w:val="00680435"/>
    <w:rsid w:val="00682B6C"/>
    <w:rsid w:val="006868B0"/>
    <w:rsid w:val="00690F41"/>
    <w:rsid w:val="00697F96"/>
    <w:rsid w:val="006A1979"/>
    <w:rsid w:val="006A64AF"/>
    <w:rsid w:val="006A666E"/>
    <w:rsid w:val="006B00B1"/>
    <w:rsid w:val="006B7B07"/>
    <w:rsid w:val="006B7B0C"/>
    <w:rsid w:val="006C0090"/>
    <w:rsid w:val="006C1A7E"/>
    <w:rsid w:val="006C2232"/>
    <w:rsid w:val="006C5333"/>
    <w:rsid w:val="006C548A"/>
    <w:rsid w:val="006D14C9"/>
    <w:rsid w:val="006D6720"/>
    <w:rsid w:val="006D76C6"/>
    <w:rsid w:val="006E1578"/>
    <w:rsid w:val="006E3FD5"/>
    <w:rsid w:val="006E5DE8"/>
    <w:rsid w:val="006F15DE"/>
    <w:rsid w:val="006F275A"/>
    <w:rsid w:val="006F40AC"/>
    <w:rsid w:val="006F574F"/>
    <w:rsid w:val="00701112"/>
    <w:rsid w:val="00702DFB"/>
    <w:rsid w:val="00705362"/>
    <w:rsid w:val="0070766B"/>
    <w:rsid w:val="00715CCE"/>
    <w:rsid w:val="00723559"/>
    <w:rsid w:val="00724A85"/>
    <w:rsid w:val="00726CD0"/>
    <w:rsid w:val="00732A7D"/>
    <w:rsid w:val="007344EE"/>
    <w:rsid w:val="007348B4"/>
    <w:rsid w:val="00735D10"/>
    <w:rsid w:val="007360E7"/>
    <w:rsid w:val="0073763E"/>
    <w:rsid w:val="00737680"/>
    <w:rsid w:val="007402B4"/>
    <w:rsid w:val="00750196"/>
    <w:rsid w:val="00751B43"/>
    <w:rsid w:val="00755418"/>
    <w:rsid w:val="0075629D"/>
    <w:rsid w:val="00757377"/>
    <w:rsid w:val="007841F6"/>
    <w:rsid w:val="007864ED"/>
    <w:rsid w:val="007868AB"/>
    <w:rsid w:val="00790047"/>
    <w:rsid w:val="00791E2A"/>
    <w:rsid w:val="00793221"/>
    <w:rsid w:val="00797256"/>
    <w:rsid w:val="007A13F8"/>
    <w:rsid w:val="007A2755"/>
    <w:rsid w:val="007A7F46"/>
    <w:rsid w:val="007B00FC"/>
    <w:rsid w:val="007B12E1"/>
    <w:rsid w:val="007B32DF"/>
    <w:rsid w:val="007B3A5F"/>
    <w:rsid w:val="007B572A"/>
    <w:rsid w:val="007B5B00"/>
    <w:rsid w:val="007C4F8E"/>
    <w:rsid w:val="007C5933"/>
    <w:rsid w:val="007C66CF"/>
    <w:rsid w:val="007C7A2A"/>
    <w:rsid w:val="007D0450"/>
    <w:rsid w:val="007D0744"/>
    <w:rsid w:val="007D5970"/>
    <w:rsid w:val="007D5EA1"/>
    <w:rsid w:val="007E0A33"/>
    <w:rsid w:val="007E127B"/>
    <w:rsid w:val="007E2022"/>
    <w:rsid w:val="007E20E1"/>
    <w:rsid w:val="007E60BD"/>
    <w:rsid w:val="007F35E1"/>
    <w:rsid w:val="007F73B2"/>
    <w:rsid w:val="00807C4D"/>
    <w:rsid w:val="00810F63"/>
    <w:rsid w:val="00815A56"/>
    <w:rsid w:val="00817FD3"/>
    <w:rsid w:val="008203FD"/>
    <w:rsid w:val="008237E5"/>
    <w:rsid w:val="00823AC6"/>
    <w:rsid w:val="00825D43"/>
    <w:rsid w:val="00826BA3"/>
    <w:rsid w:val="00827347"/>
    <w:rsid w:val="00830D3D"/>
    <w:rsid w:val="0083330F"/>
    <w:rsid w:val="00834BA1"/>
    <w:rsid w:val="008421E3"/>
    <w:rsid w:val="008421E4"/>
    <w:rsid w:val="008434FA"/>
    <w:rsid w:val="0084441E"/>
    <w:rsid w:val="008446FD"/>
    <w:rsid w:val="0085003D"/>
    <w:rsid w:val="008528AB"/>
    <w:rsid w:val="00854A03"/>
    <w:rsid w:val="008607FC"/>
    <w:rsid w:val="00863972"/>
    <w:rsid w:val="00865A3F"/>
    <w:rsid w:val="00867BF6"/>
    <w:rsid w:val="00870888"/>
    <w:rsid w:val="0087214F"/>
    <w:rsid w:val="00873A41"/>
    <w:rsid w:val="0087612F"/>
    <w:rsid w:val="00876B99"/>
    <w:rsid w:val="0088291C"/>
    <w:rsid w:val="00882EAE"/>
    <w:rsid w:val="0088397F"/>
    <w:rsid w:val="00884D98"/>
    <w:rsid w:val="00886895"/>
    <w:rsid w:val="00892511"/>
    <w:rsid w:val="00895609"/>
    <w:rsid w:val="00896F1B"/>
    <w:rsid w:val="00897A52"/>
    <w:rsid w:val="008A0551"/>
    <w:rsid w:val="008A1184"/>
    <w:rsid w:val="008A1CE6"/>
    <w:rsid w:val="008A48CE"/>
    <w:rsid w:val="008A5935"/>
    <w:rsid w:val="008C0873"/>
    <w:rsid w:val="008C1A69"/>
    <w:rsid w:val="008C1C14"/>
    <w:rsid w:val="008C6555"/>
    <w:rsid w:val="008C7AE3"/>
    <w:rsid w:val="008D2D41"/>
    <w:rsid w:val="008D2FB1"/>
    <w:rsid w:val="008D4B44"/>
    <w:rsid w:val="008D4DBA"/>
    <w:rsid w:val="008D682B"/>
    <w:rsid w:val="008D7719"/>
    <w:rsid w:val="008E1473"/>
    <w:rsid w:val="008E669C"/>
    <w:rsid w:val="008E66CE"/>
    <w:rsid w:val="008E75CF"/>
    <w:rsid w:val="008F014D"/>
    <w:rsid w:val="008F4216"/>
    <w:rsid w:val="008F44AC"/>
    <w:rsid w:val="008F4A49"/>
    <w:rsid w:val="008F7792"/>
    <w:rsid w:val="00902327"/>
    <w:rsid w:val="00902818"/>
    <w:rsid w:val="00904FFD"/>
    <w:rsid w:val="00910E10"/>
    <w:rsid w:val="00917007"/>
    <w:rsid w:val="00917B41"/>
    <w:rsid w:val="00917E0E"/>
    <w:rsid w:val="00925B73"/>
    <w:rsid w:val="00925E8E"/>
    <w:rsid w:val="00926697"/>
    <w:rsid w:val="00930056"/>
    <w:rsid w:val="00930BC2"/>
    <w:rsid w:val="00941F4F"/>
    <w:rsid w:val="00943D81"/>
    <w:rsid w:val="00946273"/>
    <w:rsid w:val="00946B8B"/>
    <w:rsid w:val="00947E7B"/>
    <w:rsid w:val="00950C98"/>
    <w:rsid w:val="0095230B"/>
    <w:rsid w:val="009528D4"/>
    <w:rsid w:val="00953FEC"/>
    <w:rsid w:val="00963B54"/>
    <w:rsid w:val="0096607C"/>
    <w:rsid w:val="00966B72"/>
    <w:rsid w:val="00967DFD"/>
    <w:rsid w:val="00967FA9"/>
    <w:rsid w:val="009700C7"/>
    <w:rsid w:val="00970D69"/>
    <w:rsid w:val="00971A2D"/>
    <w:rsid w:val="00976B36"/>
    <w:rsid w:val="009875FF"/>
    <w:rsid w:val="009877D1"/>
    <w:rsid w:val="00990B7E"/>
    <w:rsid w:val="00994509"/>
    <w:rsid w:val="00995E82"/>
    <w:rsid w:val="009A3753"/>
    <w:rsid w:val="009A6384"/>
    <w:rsid w:val="009A750E"/>
    <w:rsid w:val="009B049C"/>
    <w:rsid w:val="009B18E3"/>
    <w:rsid w:val="009B6404"/>
    <w:rsid w:val="009B7749"/>
    <w:rsid w:val="009C17F5"/>
    <w:rsid w:val="009C36B0"/>
    <w:rsid w:val="009C7AA4"/>
    <w:rsid w:val="009D0CF9"/>
    <w:rsid w:val="009D5E72"/>
    <w:rsid w:val="009D62D7"/>
    <w:rsid w:val="009E0068"/>
    <w:rsid w:val="009E0F50"/>
    <w:rsid w:val="009E5D7B"/>
    <w:rsid w:val="009E6AEA"/>
    <w:rsid w:val="009F08DD"/>
    <w:rsid w:val="009F2139"/>
    <w:rsid w:val="009F33E5"/>
    <w:rsid w:val="009F4CD4"/>
    <w:rsid w:val="009F5987"/>
    <w:rsid w:val="00A0008E"/>
    <w:rsid w:val="00A04160"/>
    <w:rsid w:val="00A07BCF"/>
    <w:rsid w:val="00A1498D"/>
    <w:rsid w:val="00A17145"/>
    <w:rsid w:val="00A17B87"/>
    <w:rsid w:val="00A224E2"/>
    <w:rsid w:val="00A228A3"/>
    <w:rsid w:val="00A27BFD"/>
    <w:rsid w:val="00A32BEB"/>
    <w:rsid w:val="00A34B35"/>
    <w:rsid w:val="00A40714"/>
    <w:rsid w:val="00A41E5C"/>
    <w:rsid w:val="00A423B0"/>
    <w:rsid w:val="00A44422"/>
    <w:rsid w:val="00A44C4F"/>
    <w:rsid w:val="00A46900"/>
    <w:rsid w:val="00A52DE7"/>
    <w:rsid w:val="00A5561F"/>
    <w:rsid w:val="00A556F8"/>
    <w:rsid w:val="00A56B92"/>
    <w:rsid w:val="00A570DA"/>
    <w:rsid w:val="00A60366"/>
    <w:rsid w:val="00A6453D"/>
    <w:rsid w:val="00A64970"/>
    <w:rsid w:val="00A66D45"/>
    <w:rsid w:val="00A7115B"/>
    <w:rsid w:val="00A74E7B"/>
    <w:rsid w:val="00A76718"/>
    <w:rsid w:val="00A80BBF"/>
    <w:rsid w:val="00A83AD8"/>
    <w:rsid w:val="00A84C22"/>
    <w:rsid w:val="00A93099"/>
    <w:rsid w:val="00A938B3"/>
    <w:rsid w:val="00A93B7C"/>
    <w:rsid w:val="00A93D0A"/>
    <w:rsid w:val="00A97494"/>
    <w:rsid w:val="00A974B2"/>
    <w:rsid w:val="00AA30AD"/>
    <w:rsid w:val="00AA30E6"/>
    <w:rsid w:val="00AA5926"/>
    <w:rsid w:val="00AA715F"/>
    <w:rsid w:val="00AC2BF3"/>
    <w:rsid w:val="00AC3A2C"/>
    <w:rsid w:val="00AC478C"/>
    <w:rsid w:val="00AC5CE4"/>
    <w:rsid w:val="00AC6E20"/>
    <w:rsid w:val="00AD05A4"/>
    <w:rsid w:val="00AD23BA"/>
    <w:rsid w:val="00AD2FC7"/>
    <w:rsid w:val="00AD7E59"/>
    <w:rsid w:val="00AE06D8"/>
    <w:rsid w:val="00AE36C7"/>
    <w:rsid w:val="00AE37EF"/>
    <w:rsid w:val="00AF171F"/>
    <w:rsid w:val="00AF2970"/>
    <w:rsid w:val="00AF399F"/>
    <w:rsid w:val="00AF4D87"/>
    <w:rsid w:val="00AF5D07"/>
    <w:rsid w:val="00AF5FCF"/>
    <w:rsid w:val="00AF6606"/>
    <w:rsid w:val="00B01B78"/>
    <w:rsid w:val="00B03607"/>
    <w:rsid w:val="00B069D6"/>
    <w:rsid w:val="00B1079E"/>
    <w:rsid w:val="00B165BD"/>
    <w:rsid w:val="00B1798B"/>
    <w:rsid w:val="00B211B2"/>
    <w:rsid w:val="00B23629"/>
    <w:rsid w:val="00B23B68"/>
    <w:rsid w:val="00B24580"/>
    <w:rsid w:val="00B26DFC"/>
    <w:rsid w:val="00B32799"/>
    <w:rsid w:val="00B32D0A"/>
    <w:rsid w:val="00B32F6B"/>
    <w:rsid w:val="00B3580C"/>
    <w:rsid w:val="00B46C91"/>
    <w:rsid w:val="00B473DC"/>
    <w:rsid w:val="00B52474"/>
    <w:rsid w:val="00B54DC7"/>
    <w:rsid w:val="00B573B8"/>
    <w:rsid w:val="00B60060"/>
    <w:rsid w:val="00B602C8"/>
    <w:rsid w:val="00B60D9F"/>
    <w:rsid w:val="00B61F3B"/>
    <w:rsid w:val="00B64A2A"/>
    <w:rsid w:val="00B70E5B"/>
    <w:rsid w:val="00B724D0"/>
    <w:rsid w:val="00B72CBF"/>
    <w:rsid w:val="00B74BB3"/>
    <w:rsid w:val="00B75EAE"/>
    <w:rsid w:val="00B7776A"/>
    <w:rsid w:val="00B92E83"/>
    <w:rsid w:val="00B9736A"/>
    <w:rsid w:val="00B974D2"/>
    <w:rsid w:val="00BA1006"/>
    <w:rsid w:val="00BA1183"/>
    <w:rsid w:val="00BA20A3"/>
    <w:rsid w:val="00BB249D"/>
    <w:rsid w:val="00BB390D"/>
    <w:rsid w:val="00BB42DF"/>
    <w:rsid w:val="00BC1323"/>
    <w:rsid w:val="00BC42F2"/>
    <w:rsid w:val="00BC58DB"/>
    <w:rsid w:val="00BC59AB"/>
    <w:rsid w:val="00BD0AE4"/>
    <w:rsid w:val="00BD1AA4"/>
    <w:rsid w:val="00BD2C0D"/>
    <w:rsid w:val="00BD4C39"/>
    <w:rsid w:val="00BD5AC3"/>
    <w:rsid w:val="00BD5ECB"/>
    <w:rsid w:val="00BD60F5"/>
    <w:rsid w:val="00BD75E4"/>
    <w:rsid w:val="00BE205D"/>
    <w:rsid w:val="00BE5048"/>
    <w:rsid w:val="00BF5C9A"/>
    <w:rsid w:val="00BF6684"/>
    <w:rsid w:val="00BF7C69"/>
    <w:rsid w:val="00C00F11"/>
    <w:rsid w:val="00C018B6"/>
    <w:rsid w:val="00C023BE"/>
    <w:rsid w:val="00C05AE9"/>
    <w:rsid w:val="00C06713"/>
    <w:rsid w:val="00C07E1D"/>
    <w:rsid w:val="00C07E7C"/>
    <w:rsid w:val="00C1331B"/>
    <w:rsid w:val="00C208B5"/>
    <w:rsid w:val="00C21A6F"/>
    <w:rsid w:val="00C21AA3"/>
    <w:rsid w:val="00C21F8A"/>
    <w:rsid w:val="00C22A50"/>
    <w:rsid w:val="00C25207"/>
    <w:rsid w:val="00C2580D"/>
    <w:rsid w:val="00C3358E"/>
    <w:rsid w:val="00C34B6E"/>
    <w:rsid w:val="00C4220E"/>
    <w:rsid w:val="00C47556"/>
    <w:rsid w:val="00C51045"/>
    <w:rsid w:val="00C533E4"/>
    <w:rsid w:val="00C534EC"/>
    <w:rsid w:val="00C53942"/>
    <w:rsid w:val="00C53D9D"/>
    <w:rsid w:val="00C5466F"/>
    <w:rsid w:val="00C55555"/>
    <w:rsid w:val="00C56802"/>
    <w:rsid w:val="00C57421"/>
    <w:rsid w:val="00C57B8C"/>
    <w:rsid w:val="00C619F8"/>
    <w:rsid w:val="00C638B6"/>
    <w:rsid w:val="00C71283"/>
    <w:rsid w:val="00C71565"/>
    <w:rsid w:val="00C76AEF"/>
    <w:rsid w:val="00C80541"/>
    <w:rsid w:val="00C815FC"/>
    <w:rsid w:val="00C8317C"/>
    <w:rsid w:val="00C83566"/>
    <w:rsid w:val="00C84CEA"/>
    <w:rsid w:val="00C8536F"/>
    <w:rsid w:val="00C8609A"/>
    <w:rsid w:val="00C86957"/>
    <w:rsid w:val="00C9042A"/>
    <w:rsid w:val="00C9154A"/>
    <w:rsid w:val="00C92707"/>
    <w:rsid w:val="00C93847"/>
    <w:rsid w:val="00C9408C"/>
    <w:rsid w:val="00C96BB4"/>
    <w:rsid w:val="00CB2FE8"/>
    <w:rsid w:val="00CB33E0"/>
    <w:rsid w:val="00CC35C2"/>
    <w:rsid w:val="00CC5605"/>
    <w:rsid w:val="00CD02CA"/>
    <w:rsid w:val="00CD1D29"/>
    <w:rsid w:val="00CD1D54"/>
    <w:rsid w:val="00CD32E2"/>
    <w:rsid w:val="00CD42A0"/>
    <w:rsid w:val="00CD75C8"/>
    <w:rsid w:val="00CE5A00"/>
    <w:rsid w:val="00CE63F8"/>
    <w:rsid w:val="00CF2A43"/>
    <w:rsid w:val="00CF2C3D"/>
    <w:rsid w:val="00CF2DE3"/>
    <w:rsid w:val="00CF4002"/>
    <w:rsid w:val="00CF412A"/>
    <w:rsid w:val="00CF54E4"/>
    <w:rsid w:val="00D063D0"/>
    <w:rsid w:val="00D068A3"/>
    <w:rsid w:val="00D074D9"/>
    <w:rsid w:val="00D110A7"/>
    <w:rsid w:val="00D11142"/>
    <w:rsid w:val="00D11EAA"/>
    <w:rsid w:val="00D12EED"/>
    <w:rsid w:val="00D14194"/>
    <w:rsid w:val="00D21D3F"/>
    <w:rsid w:val="00D24138"/>
    <w:rsid w:val="00D241D5"/>
    <w:rsid w:val="00D245F6"/>
    <w:rsid w:val="00D264CF"/>
    <w:rsid w:val="00D27E68"/>
    <w:rsid w:val="00D32248"/>
    <w:rsid w:val="00D349C0"/>
    <w:rsid w:val="00D34FA2"/>
    <w:rsid w:val="00D35FCD"/>
    <w:rsid w:val="00D36DDE"/>
    <w:rsid w:val="00D37D0D"/>
    <w:rsid w:val="00D434FF"/>
    <w:rsid w:val="00D5261C"/>
    <w:rsid w:val="00D52F15"/>
    <w:rsid w:val="00D53251"/>
    <w:rsid w:val="00D5348A"/>
    <w:rsid w:val="00D55090"/>
    <w:rsid w:val="00D5720C"/>
    <w:rsid w:val="00D60A2D"/>
    <w:rsid w:val="00D61570"/>
    <w:rsid w:val="00D6287F"/>
    <w:rsid w:val="00D62D70"/>
    <w:rsid w:val="00D64567"/>
    <w:rsid w:val="00D66EF3"/>
    <w:rsid w:val="00D67FA7"/>
    <w:rsid w:val="00D72DE4"/>
    <w:rsid w:val="00D80741"/>
    <w:rsid w:val="00D8727B"/>
    <w:rsid w:val="00D91ADB"/>
    <w:rsid w:val="00D9325B"/>
    <w:rsid w:val="00D96A4B"/>
    <w:rsid w:val="00D96CEE"/>
    <w:rsid w:val="00D9705C"/>
    <w:rsid w:val="00DA0AA7"/>
    <w:rsid w:val="00DA3292"/>
    <w:rsid w:val="00DA6583"/>
    <w:rsid w:val="00DA7D6B"/>
    <w:rsid w:val="00DB12C6"/>
    <w:rsid w:val="00DB324A"/>
    <w:rsid w:val="00DB56A1"/>
    <w:rsid w:val="00DB579C"/>
    <w:rsid w:val="00DC2360"/>
    <w:rsid w:val="00DC289C"/>
    <w:rsid w:val="00DC6C1A"/>
    <w:rsid w:val="00DD105E"/>
    <w:rsid w:val="00DD344E"/>
    <w:rsid w:val="00DD3FB0"/>
    <w:rsid w:val="00DD55DD"/>
    <w:rsid w:val="00DD6BEA"/>
    <w:rsid w:val="00DD6E19"/>
    <w:rsid w:val="00DE26DC"/>
    <w:rsid w:val="00DE5189"/>
    <w:rsid w:val="00DE7884"/>
    <w:rsid w:val="00DF23D9"/>
    <w:rsid w:val="00E009C6"/>
    <w:rsid w:val="00E01669"/>
    <w:rsid w:val="00E04227"/>
    <w:rsid w:val="00E055FA"/>
    <w:rsid w:val="00E10927"/>
    <w:rsid w:val="00E10E3D"/>
    <w:rsid w:val="00E1152C"/>
    <w:rsid w:val="00E1173B"/>
    <w:rsid w:val="00E1469C"/>
    <w:rsid w:val="00E15F4D"/>
    <w:rsid w:val="00E168C6"/>
    <w:rsid w:val="00E2609E"/>
    <w:rsid w:val="00E26A87"/>
    <w:rsid w:val="00E26DCD"/>
    <w:rsid w:val="00E32E4A"/>
    <w:rsid w:val="00E3308F"/>
    <w:rsid w:val="00E334D5"/>
    <w:rsid w:val="00E42B5F"/>
    <w:rsid w:val="00E4765C"/>
    <w:rsid w:val="00E51319"/>
    <w:rsid w:val="00E52D79"/>
    <w:rsid w:val="00E53F83"/>
    <w:rsid w:val="00E571BE"/>
    <w:rsid w:val="00E667C4"/>
    <w:rsid w:val="00E66CB6"/>
    <w:rsid w:val="00E73E1D"/>
    <w:rsid w:val="00E7504F"/>
    <w:rsid w:val="00E819F7"/>
    <w:rsid w:val="00E84024"/>
    <w:rsid w:val="00E87137"/>
    <w:rsid w:val="00E90EE5"/>
    <w:rsid w:val="00E921FE"/>
    <w:rsid w:val="00E933D3"/>
    <w:rsid w:val="00E9355A"/>
    <w:rsid w:val="00E93DD5"/>
    <w:rsid w:val="00E96E12"/>
    <w:rsid w:val="00E97045"/>
    <w:rsid w:val="00EA125A"/>
    <w:rsid w:val="00EA1723"/>
    <w:rsid w:val="00EA3F3D"/>
    <w:rsid w:val="00EA6F3E"/>
    <w:rsid w:val="00EA7301"/>
    <w:rsid w:val="00EB2861"/>
    <w:rsid w:val="00EB3379"/>
    <w:rsid w:val="00EB33B0"/>
    <w:rsid w:val="00EB5C3B"/>
    <w:rsid w:val="00EB68E8"/>
    <w:rsid w:val="00EB792B"/>
    <w:rsid w:val="00EC0241"/>
    <w:rsid w:val="00EC1429"/>
    <w:rsid w:val="00EC7B88"/>
    <w:rsid w:val="00ED1F2E"/>
    <w:rsid w:val="00EE64AE"/>
    <w:rsid w:val="00EE6B5E"/>
    <w:rsid w:val="00EF234D"/>
    <w:rsid w:val="00EF3ACF"/>
    <w:rsid w:val="00EF4CAD"/>
    <w:rsid w:val="00EF582C"/>
    <w:rsid w:val="00F019A7"/>
    <w:rsid w:val="00F068FB"/>
    <w:rsid w:val="00F11B29"/>
    <w:rsid w:val="00F150F6"/>
    <w:rsid w:val="00F25B95"/>
    <w:rsid w:val="00F30609"/>
    <w:rsid w:val="00F32EA3"/>
    <w:rsid w:val="00F36B37"/>
    <w:rsid w:val="00F37BD5"/>
    <w:rsid w:val="00F535D3"/>
    <w:rsid w:val="00F55A68"/>
    <w:rsid w:val="00F62004"/>
    <w:rsid w:val="00F64E18"/>
    <w:rsid w:val="00F65792"/>
    <w:rsid w:val="00F661F6"/>
    <w:rsid w:val="00F705B9"/>
    <w:rsid w:val="00F7215B"/>
    <w:rsid w:val="00F725BC"/>
    <w:rsid w:val="00F8048E"/>
    <w:rsid w:val="00F81181"/>
    <w:rsid w:val="00F814D3"/>
    <w:rsid w:val="00F817E5"/>
    <w:rsid w:val="00F82E9B"/>
    <w:rsid w:val="00F83D77"/>
    <w:rsid w:val="00F84837"/>
    <w:rsid w:val="00F85E8F"/>
    <w:rsid w:val="00F949A1"/>
    <w:rsid w:val="00F950F1"/>
    <w:rsid w:val="00F96354"/>
    <w:rsid w:val="00F96782"/>
    <w:rsid w:val="00F973B0"/>
    <w:rsid w:val="00FA1FE4"/>
    <w:rsid w:val="00FA2019"/>
    <w:rsid w:val="00FA2C72"/>
    <w:rsid w:val="00FA4423"/>
    <w:rsid w:val="00FA7EE2"/>
    <w:rsid w:val="00FB0735"/>
    <w:rsid w:val="00FB30A0"/>
    <w:rsid w:val="00FB543F"/>
    <w:rsid w:val="00FB5DAA"/>
    <w:rsid w:val="00FB5E76"/>
    <w:rsid w:val="00FB5E82"/>
    <w:rsid w:val="00FC2BA2"/>
    <w:rsid w:val="00FC67A8"/>
    <w:rsid w:val="00FD38A0"/>
    <w:rsid w:val="00FD4E47"/>
    <w:rsid w:val="00FE30AA"/>
    <w:rsid w:val="00FE3EA1"/>
    <w:rsid w:val="00FF081D"/>
    <w:rsid w:val="00FF1278"/>
    <w:rsid w:val="00FF4EF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ABA7"/>
  <w15:chartTrackingRefBased/>
  <w15:docId w15:val="{55E6D888-D7D2-4D68-80A0-8F61EDE9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3F"/>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paragraph" w:styleId="Titre6">
    <w:name w:val="heading 6"/>
    <w:basedOn w:val="Normal"/>
    <w:next w:val="Normal"/>
    <w:link w:val="Titre6Car"/>
    <w:uiPriority w:val="9"/>
    <w:semiHidden/>
    <w:unhideWhenUsed/>
    <w:qFormat/>
    <w:rsid w:val="00AF4D87"/>
    <w:pPr>
      <w:spacing w:before="240" w:after="60"/>
      <w:outlineLvl w:val="5"/>
    </w:pPr>
    <w:rPr>
      <w:rFonts w:eastAsia="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unhideWhenUsed/>
    <w:rsid w:val="00257CF9"/>
    <w:rPr>
      <w:rFonts w:ascii="Times New Roman" w:hAnsi="Times New Roman"/>
      <w:sz w:val="24"/>
      <w:szCs w:val="24"/>
    </w:rPr>
  </w:style>
  <w:style w:type="paragraph" w:customStyle="1" w:styleId="Char">
    <w:name w:val=" 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semiHidden/>
    <w:unhideWhenUsed/>
    <w:rsid w:val="00BC58DB"/>
    <w:rPr>
      <w:sz w:val="20"/>
      <w:szCs w:val="20"/>
    </w:rPr>
  </w:style>
  <w:style w:type="character" w:customStyle="1" w:styleId="NotedebasdepageCar">
    <w:name w:val="Note de bas de page Car"/>
    <w:link w:val="Notedebasdepage"/>
    <w:semiHidden/>
    <w:rsid w:val="00BC58DB"/>
    <w:rPr>
      <w:lang w:eastAsia="en-US"/>
    </w:rPr>
  </w:style>
  <w:style w:type="character" w:styleId="Appelnotedebasdep">
    <w:name w:val="footnote reference"/>
    <w:semiHidden/>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semiHidden/>
    <w:unhideWhenUsed/>
    <w:rsid w:val="007344EE"/>
    <w:rPr>
      <w:sz w:val="20"/>
      <w:szCs w:val="20"/>
    </w:rPr>
  </w:style>
  <w:style w:type="character" w:customStyle="1" w:styleId="CommentaireCar">
    <w:name w:val="Commentaire Car"/>
    <w:link w:val="Commentaire"/>
    <w:uiPriority w:val="99"/>
    <w:semiHidden/>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styleId="Emphaseintense">
    <w:name w:val="Intense Emphasis"/>
    <w:uiPriority w:val="21"/>
    <w:qFormat/>
    <w:rsid w:val="003927FC"/>
    <w:rPr>
      <w:b/>
      <w:bCs/>
      <w:i/>
      <w:iCs/>
      <w:color w:val="4F81BD"/>
    </w:rPr>
  </w:style>
  <w:style w:type="table" w:styleId="Grilledutableau">
    <w:name w:val="Table Grid"/>
    <w:basedOn w:val="TableauNormal"/>
    <w:uiPriority w:val="59"/>
    <w:rsid w:val="00392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B5DE7"/>
    <w:rPr>
      <w:sz w:val="22"/>
      <w:szCs w:val="22"/>
      <w:lang w:eastAsia="en-US"/>
    </w:rPr>
  </w:style>
  <w:style w:type="character" w:styleId="lev">
    <w:name w:val="Strong"/>
    <w:uiPriority w:val="22"/>
    <w:qFormat/>
    <w:rsid w:val="00FD38A0"/>
    <w:rPr>
      <w:b/>
      <w:bCs/>
    </w:rPr>
  </w:style>
  <w:style w:type="paragraph" w:styleId="Citationintense">
    <w:name w:val="Intense Quote"/>
    <w:basedOn w:val="Normal"/>
    <w:next w:val="Normal"/>
    <w:link w:val="CitationintenseCar"/>
    <w:uiPriority w:val="30"/>
    <w:qFormat/>
    <w:rsid w:val="001B4F6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4F68"/>
    <w:rPr>
      <w:b/>
      <w:bCs/>
      <w:i/>
      <w:iCs/>
      <w:color w:val="4F81BD"/>
      <w:sz w:val="22"/>
      <w:szCs w:val="22"/>
      <w:lang w:eastAsia="en-US"/>
    </w:rPr>
  </w:style>
  <w:style w:type="paragraph" w:customStyle="1" w:styleId="SDate">
    <w:name w:val="S_Date"/>
    <w:basedOn w:val="Normal"/>
    <w:rsid w:val="000869DD"/>
    <w:pPr>
      <w:spacing w:after="0" w:line="280" w:lineRule="atLeast"/>
    </w:pPr>
    <w:rPr>
      <w:rFonts w:ascii="Arial" w:hAnsi="Arial" w:cs="Arial"/>
      <w:color w:val="ED7D31"/>
      <w:sz w:val="30"/>
      <w:szCs w:val="30"/>
    </w:rPr>
  </w:style>
  <w:style w:type="character" w:customStyle="1" w:styleId="ParagraphedelisteCar">
    <w:name w:val="Paragraphe de liste Car"/>
    <w:link w:val="Paragraphedeliste"/>
    <w:uiPriority w:val="34"/>
    <w:locked/>
    <w:rsid w:val="0029097F"/>
    <w:rPr>
      <w:sz w:val="22"/>
      <w:szCs w:val="22"/>
      <w:lang w:eastAsia="en-US"/>
    </w:rPr>
  </w:style>
  <w:style w:type="character" w:customStyle="1" w:styleId="Titre6Car">
    <w:name w:val="Titre 6 Car"/>
    <w:link w:val="Titre6"/>
    <w:uiPriority w:val="9"/>
    <w:semiHidden/>
    <w:rsid w:val="00AF4D87"/>
    <w:rPr>
      <w:rFonts w:ascii="Calibri" w:eastAsia="Times New Roman" w:hAnsi="Calibri" w:cs="Times New Roman"/>
      <w:b/>
      <w:bCs/>
      <w:sz w:val="22"/>
      <w:szCs w:val="22"/>
      <w:lang w:eastAsia="en-US"/>
    </w:rPr>
  </w:style>
  <w:style w:type="paragraph" w:styleId="Notedefin">
    <w:name w:val="endnote text"/>
    <w:basedOn w:val="Normal"/>
    <w:link w:val="NotedefinCar"/>
    <w:uiPriority w:val="99"/>
    <w:semiHidden/>
    <w:unhideWhenUsed/>
    <w:rsid w:val="000C2795"/>
    <w:rPr>
      <w:sz w:val="20"/>
      <w:szCs w:val="20"/>
    </w:rPr>
  </w:style>
  <w:style w:type="character" w:customStyle="1" w:styleId="NotedefinCar">
    <w:name w:val="Note de fin Car"/>
    <w:link w:val="Notedefin"/>
    <w:uiPriority w:val="99"/>
    <w:semiHidden/>
    <w:rsid w:val="000C2795"/>
    <w:rPr>
      <w:lang w:eastAsia="en-US"/>
    </w:rPr>
  </w:style>
  <w:style w:type="character" w:styleId="Appeldenotedefin">
    <w:name w:val="endnote reference"/>
    <w:uiPriority w:val="99"/>
    <w:semiHidden/>
    <w:unhideWhenUsed/>
    <w:rsid w:val="000C2795"/>
    <w:rPr>
      <w:vertAlign w:val="superscript"/>
    </w:rPr>
  </w:style>
  <w:style w:type="table" w:customStyle="1" w:styleId="Grilledutableau1">
    <w:name w:val="Grille du tableau1"/>
    <w:basedOn w:val="TableauNormal"/>
    <w:next w:val="Grilledutableau"/>
    <w:uiPriority w:val="59"/>
    <w:rsid w:val="00DC6C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1C240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486">
      <w:bodyDiv w:val="1"/>
      <w:marLeft w:val="0"/>
      <w:marRight w:val="0"/>
      <w:marTop w:val="0"/>
      <w:marBottom w:val="0"/>
      <w:divBdr>
        <w:top w:val="none" w:sz="0" w:space="0" w:color="auto"/>
        <w:left w:val="none" w:sz="0" w:space="0" w:color="auto"/>
        <w:bottom w:val="none" w:sz="0" w:space="0" w:color="auto"/>
        <w:right w:val="none" w:sz="0" w:space="0" w:color="auto"/>
      </w:divBdr>
    </w:div>
    <w:div w:id="164715288">
      <w:bodyDiv w:val="1"/>
      <w:marLeft w:val="0"/>
      <w:marRight w:val="0"/>
      <w:marTop w:val="0"/>
      <w:marBottom w:val="0"/>
      <w:divBdr>
        <w:top w:val="none" w:sz="0" w:space="0" w:color="auto"/>
        <w:left w:val="none" w:sz="0" w:space="0" w:color="auto"/>
        <w:bottom w:val="none" w:sz="0" w:space="0" w:color="auto"/>
        <w:right w:val="none" w:sz="0" w:space="0" w:color="auto"/>
      </w:divBdr>
    </w:div>
    <w:div w:id="230164335">
      <w:bodyDiv w:val="1"/>
      <w:marLeft w:val="0"/>
      <w:marRight w:val="0"/>
      <w:marTop w:val="0"/>
      <w:marBottom w:val="0"/>
      <w:divBdr>
        <w:top w:val="none" w:sz="0" w:space="0" w:color="auto"/>
        <w:left w:val="none" w:sz="0" w:space="0" w:color="auto"/>
        <w:bottom w:val="none" w:sz="0" w:space="0" w:color="auto"/>
        <w:right w:val="none" w:sz="0" w:space="0" w:color="auto"/>
      </w:divBdr>
    </w:div>
    <w:div w:id="350835989">
      <w:bodyDiv w:val="1"/>
      <w:marLeft w:val="0"/>
      <w:marRight w:val="0"/>
      <w:marTop w:val="0"/>
      <w:marBottom w:val="0"/>
      <w:divBdr>
        <w:top w:val="none" w:sz="0" w:space="0" w:color="auto"/>
        <w:left w:val="none" w:sz="0" w:space="0" w:color="auto"/>
        <w:bottom w:val="none" w:sz="0" w:space="0" w:color="auto"/>
        <w:right w:val="none" w:sz="0" w:space="0" w:color="auto"/>
      </w:divBdr>
    </w:div>
    <w:div w:id="381828754">
      <w:bodyDiv w:val="1"/>
      <w:marLeft w:val="0"/>
      <w:marRight w:val="0"/>
      <w:marTop w:val="0"/>
      <w:marBottom w:val="0"/>
      <w:divBdr>
        <w:top w:val="none" w:sz="0" w:space="0" w:color="auto"/>
        <w:left w:val="none" w:sz="0" w:space="0" w:color="auto"/>
        <w:bottom w:val="none" w:sz="0" w:space="0" w:color="auto"/>
        <w:right w:val="none" w:sz="0" w:space="0" w:color="auto"/>
      </w:divBdr>
    </w:div>
    <w:div w:id="632561548">
      <w:bodyDiv w:val="1"/>
      <w:marLeft w:val="0"/>
      <w:marRight w:val="0"/>
      <w:marTop w:val="0"/>
      <w:marBottom w:val="0"/>
      <w:divBdr>
        <w:top w:val="none" w:sz="0" w:space="0" w:color="auto"/>
        <w:left w:val="none" w:sz="0" w:space="0" w:color="auto"/>
        <w:bottom w:val="none" w:sz="0" w:space="0" w:color="auto"/>
        <w:right w:val="none" w:sz="0" w:space="0" w:color="auto"/>
      </w:divBdr>
    </w:div>
    <w:div w:id="674113540">
      <w:bodyDiv w:val="1"/>
      <w:marLeft w:val="0"/>
      <w:marRight w:val="0"/>
      <w:marTop w:val="0"/>
      <w:marBottom w:val="0"/>
      <w:divBdr>
        <w:top w:val="none" w:sz="0" w:space="0" w:color="auto"/>
        <w:left w:val="none" w:sz="0" w:space="0" w:color="auto"/>
        <w:bottom w:val="none" w:sz="0" w:space="0" w:color="auto"/>
        <w:right w:val="none" w:sz="0" w:space="0" w:color="auto"/>
      </w:divBdr>
    </w:div>
    <w:div w:id="919487536">
      <w:bodyDiv w:val="1"/>
      <w:marLeft w:val="0"/>
      <w:marRight w:val="0"/>
      <w:marTop w:val="0"/>
      <w:marBottom w:val="0"/>
      <w:divBdr>
        <w:top w:val="none" w:sz="0" w:space="0" w:color="auto"/>
        <w:left w:val="none" w:sz="0" w:space="0" w:color="auto"/>
        <w:bottom w:val="none" w:sz="0" w:space="0" w:color="auto"/>
        <w:right w:val="none" w:sz="0" w:space="0" w:color="auto"/>
      </w:divBdr>
    </w:div>
    <w:div w:id="1011645113">
      <w:bodyDiv w:val="1"/>
      <w:marLeft w:val="0"/>
      <w:marRight w:val="0"/>
      <w:marTop w:val="0"/>
      <w:marBottom w:val="0"/>
      <w:divBdr>
        <w:top w:val="none" w:sz="0" w:space="0" w:color="auto"/>
        <w:left w:val="none" w:sz="0" w:space="0" w:color="auto"/>
        <w:bottom w:val="none" w:sz="0" w:space="0" w:color="auto"/>
        <w:right w:val="none" w:sz="0" w:space="0" w:color="auto"/>
      </w:divBdr>
    </w:div>
    <w:div w:id="1028143878">
      <w:bodyDiv w:val="1"/>
      <w:marLeft w:val="0"/>
      <w:marRight w:val="0"/>
      <w:marTop w:val="0"/>
      <w:marBottom w:val="0"/>
      <w:divBdr>
        <w:top w:val="none" w:sz="0" w:space="0" w:color="auto"/>
        <w:left w:val="none" w:sz="0" w:space="0" w:color="auto"/>
        <w:bottom w:val="none" w:sz="0" w:space="0" w:color="auto"/>
        <w:right w:val="none" w:sz="0" w:space="0" w:color="auto"/>
      </w:divBdr>
    </w:div>
    <w:div w:id="1305349599">
      <w:bodyDiv w:val="1"/>
      <w:marLeft w:val="0"/>
      <w:marRight w:val="0"/>
      <w:marTop w:val="0"/>
      <w:marBottom w:val="0"/>
      <w:divBdr>
        <w:top w:val="none" w:sz="0" w:space="0" w:color="auto"/>
        <w:left w:val="none" w:sz="0" w:space="0" w:color="auto"/>
        <w:bottom w:val="none" w:sz="0" w:space="0" w:color="auto"/>
        <w:right w:val="none" w:sz="0" w:space="0" w:color="auto"/>
      </w:divBdr>
    </w:div>
    <w:div w:id="1312755539">
      <w:bodyDiv w:val="1"/>
      <w:marLeft w:val="0"/>
      <w:marRight w:val="0"/>
      <w:marTop w:val="0"/>
      <w:marBottom w:val="0"/>
      <w:divBdr>
        <w:top w:val="none" w:sz="0" w:space="0" w:color="auto"/>
        <w:left w:val="none" w:sz="0" w:space="0" w:color="auto"/>
        <w:bottom w:val="none" w:sz="0" w:space="0" w:color="auto"/>
        <w:right w:val="none" w:sz="0" w:space="0" w:color="auto"/>
      </w:divBdr>
    </w:div>
    <w:div w:id="1345278941">
      <w:bodyDiv w:val="1"/>
      <w:marLeft w:val="0"/>
      <w:marRight w:val="0"/>
      <w:marTop w:val="0"/>
      <w:marBottom w:val="0"/>
      <w:divBdr>
        <w:top w:val="none" w:sz="0" w:space="0" w:color="auto"/>
        <w:left w:val="none" w:sz="0" w:space="0" w:color="auto"/>
        <w:bottom w:val="none" w:sz="0" w:space="0" w:color="auto"/>
        <w:right w:val="none" w:sz="0" w:space="0" w:color="auto"/>
      </w:divBdr>
      <w:divsChild>
        <w:div w:id="194973936">
          <w:marLeft w:val="0"/>
          <w:marRight w:val="0"/>
          <w:marTop w:val="0"/>
          <w:marBottom w:val="0"/>
          <w:divBdr>
            <w:top w:val="none" w:sz="0" w:space="0" w:color="auto"/>
            <w:left w:val="none" w:sz="0" w:space="0" w:color="auto"/>
            <w:bottom w:val="none" w:sz="0" w:space="0" w:color="auto"/>
            <w:right w:val="none" w:sz="0" w:space="0" w:color="auto"/>
          </w:divBdr>
          <w:divsChild>
            <w:div w:id="1150558601">
              <w:marLeft w:val="0"/>
              <w:marRight w:val="0"/>
              <w:marTop w:val="0"/>
              <w:marBottom w:val="0"/>
              <w:divBdr>
                <w:top w:val="none" w:sz="0" w:space="0" w:color="auto"/>
                <w:left w:val="none" w:sz="0" w:space="0" w:color="auto"/>
                <w:bottom w:val="none" w:sz="0" w:space="0" w:color="auto"/>
                <w:right w:val="none" w:sz="0" w:space="0" w:color="auto"/>
              </w:divBdr>
              <w:divsChild>
                <w:div w:id="1451901425">
                  <w:marLeft w:val="0"/>
                  <w:marRight w:val="0"/>
                  <w:marTop w:val="0"/>
                  <w:marBottom w:val="0"/>
                  <w:divBdr>
                    <w:top w:val="none" w:sz="0" w:space="0" w:color="auto"/>
                    <w:left w:val="none" w:sz="0" w:space="0" w:color="auto"/>
                    <w:bottom w:val="none" w:sz="0" w:space="0" w:color="auto"/>
                    <w:right w:val="none" w:sz="0" w:space="0" w:color="auto"/>
                  </w:divBdr>
                  <w:divsChild>
                    <w:div w:id="183595315">
                      <w:marLeft w:val="0"/>
                      <w:marRight w:val="0"/>
                      <w:marTop w:val="100"/>
                      <w:marBottom w:val="100"/>
                      <w:divBdr>
                        <w:top w:val="none" w:sz="0" w:space="0" w:color="auto"/>
                        <w:left w:val="none" w:sz="0" w:space="0" w:color="auto"/>
                        <w:bottom w:val="none" w:sz="0" w:space="0" w:color="auto"/>
                        <w:right w:val="none" w:sz="0" w:space="0" w:color="auto"/>
                      </w:divBdr>
                      <w:divsChild>
                        <w:div w:id="902063071">
                          <w:marLeft w:val="0"/>
                          <w:marRight w:val="0"/>
                          <w:marTop w:val="0"/>
                          <w:marBottom w:val="0"/>
                          <w:divBdr>
                            <w:top w:val="none" w:sz="0" w:space="0" w:color="auto"/>
                            <w:left w:val="none" w:sz="0" w:space="0" w:color="auto"/>
                            <w:bottom w:val="none" w:sz="0" w:space="0" w:color="auto"/>
                            <w:right w:val="none" w:sz="0" w:space="0" w:color="auto"/>
                          </w:divBdr>
                          <w:divsChild>
                            <w:div w:id="1728413683">
                              <w:marLeft w:val="0"/>
                              <w:marRight w:val="0"/>
                              <w:marTop w:val="0"/>
                              <w:marBottom w:val="0"/>
                              <w:divBdr>
                                <w:top w:val="none" w:sz="0" w:space="0" w:color="auto"/>
                                <w:left w:val="none" w:sz="0" w:space="0" w:color="auto"/>
                                <w:bottom w:val="none" w:sz="0" w:space="0" w:color="auto"/>
                                <w:right w:val="none" w:sz="0" w:space="0" w:color="auto"/>
                              </w:divBdr>
                              <w:divsChild>
                                <w:div w:id="6430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46936">
      <w:bodyDiv w:val="1"/>
      <w:marLeft w:val="0"/>
      <w:marRight w:val="0"/>
      <w:marTop w:val="0"/>
      <w:marBottom w:val="0"/>
      <w:divBdr>
        <w:top w:val="none" w:sz="0" w:space="0" w:color="auto"/>
        <w:left w:val="none" w:sz="0" w:space="0" w:color="auto"/>
        <w:bottom w:val="none" w:sz="0" w:space="0" w:color="auto"/>
        <w:right w:val="none" w:sz="0" w:space="0" w:color="auto"/>
      </w:divBdr>
      <w:divsChild>
        <w:div w:id="77988505">
          <w:marLeft w:val="1080"/>
          <w:marRight w:val="0"/>
          <w:marTop w:val="100"/>
          <w:marBottom w:val="0"/>
          <w:divBdr>
            <w:top w:val="none" w:sz="0" w:space="0" w:color="auto"/>
            <w:left w:val="none" w:sz="0" w:space="0" w:color="auto"/>
            <w:bottom w:val="none" w:sz="0" w:space="0" w:color="auto"/>
            <w:right w:val="none" w:sz="0" w:space="0" w:color="auto"/>
          </w:divBdr>
        </w:div>
        <w:div w:id="184052853">
          <w:marLeft w:val="1080"/>
          <w:marRight w:val="0"/>
          <w:marTop w:val="100"/>
          <w:marBottom w:val="0"/>
          <w:divBdr>
            <w:top w:val="none" w:sz="0" w:space="0" w:color="auto"/>
            <w:left w:val="none" w:sz="0" w:space="0" w:color="auto"/>
            <w:bottom w:val="none" w:sz="0" w:space="0" w:color="auto"/>
            <w:right w:val="none" w:sz="0" w:space="0" w:color="auto"/>
          </w:divBdr>
        </w:div>
        <w:div w:id="184249445">
          <w:marLeft w:val="1080"/>
          <w:marRight w:val="0"/>
          <w:marTop w:val="100"/>
          <w:marBottom w:val="0"/>
          <w:divBdr>
            <w:top w:val="none" w:sz="0" w:space="0" w:color="auto"/>
            <w:left w:val="none" w:sz="0" w:space="0" w:color="auto"/>
            <w:bottom w:val="none" w:sz="0" w:space="0" w:color="auto"/>
            <w:right w:val="none" w:sz="0" w:space="0" w:color="auto"/>
          </w:divBdr>
        </w:div>
        <w:div w:id="470169785">
          <w:marLeft w:val="1080"/>
          <w:marRight w:val="0"/>
          <w:marTop w:val="100"/>
          <w:marBottom w:val="0"/>
          <w:divBdr>
            <w:top w:val="none" w:sz="0" w:space="0" w:color="auto"/>
            <w:left w:val="none" w:sz="0" w:space="0" w:color="auto"/>
            <w:bottom w:val="none" w:sz="0" w:space="0" w:color="auto"/>
            <w:right w:val="none" w:sz="0" w:space="0" w:color="auto"/>
          </w:divBdr>
        </w:div>
        <w:div w:id="618293618">
          <w:marLeft w:val="1080"/>
          <w:marRight w:val="0"/>
          <w:marTop w:val="100"/>
          <w:marBottom w:val="0"/>
          <w:divBdr>
            <w:top w:val="none" w:sz="0" w:space="0" w:color="auto"/>
            <w:left w:val="none" w:sz="0" w:space="0" w:color="auto"/>
            <w:bottom w:val="none" w:sz="0" w:space="0" w:color="auto"/>
            <w:right w:val="none" w:sz="0" w:space="0" w:color="auto"/>
          </w:divBdr>
        </w:div>
        <w:div w:id="696396516">
          <w:marLeft w:val="1080"/>
          <w:marRight w:val="0"/>
          <w:marTop w:val="100"/>
          <w:marBottom w:val="0"/>
          <w:divBdr>
            <w:top w:val="none" w:sz="0" w:space="0" w:color="auto"/>
            <w:left w:val="none" w:sz="0" w:space="0" w:color="auto"/>
            <w:bottom w:val="none" w:sz="0" w:space="0" w:color="auto"/>
            <w:right w:val="none" w:sz="0" w:space="0" w:color="auto"/>
          </w:divBdr>
        </w:div>
        <w:div w:id="1750344115">
          <w:marLeft w:val="1080"/>
          <w:marRight w:val="0"/>
          <w:marTop w:val="100"/>
          <w:marBottom w:val="0"/>
          <w:divBdr>
            <w:top w:val="none" w:sz="0" w:space="0" w:color="auto"/>
            <w:left w:val="none" w:sz="0" w:space="0" w:color="auto"/>
            <w:bottom w:val="none" w:sz="0" w:space="0" w:color="auto"/>
            <w:right w:val="none" w:sz="0" w:space="0" w:color="auto"/>
          </w:divBdr>
        </w:div>
      </w:divsChild>
    </w:div>
    <w:div w:id="1537699915">
      <w:bodyDiv w:val="1"/>
      <w:marLeft w:val="0"/>
      <w:marRight w:val="0"/>
      <w:marTop w:val="0"/>
      <w:marBottom w:val="0"/>
      <w:divBdr>
        <w:top w:val="none" w:sz="0" w:space="0" w:color="auto"/>
        <w:left w:val="none" w:sz="0" w:space="0" w:color="auto"/>
        <w:bottom w:val="none" w:sz="0" w:space="0" w:color="auto"/>
        <w:right w:val="none" w:sz="0" w:space="0" w:color="auto"/>
      </w:divBdr>
    </w:div>
    <w:div w:id="17504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ntepubliquefrance.fr/les-actualites/2023/poids-et-impact-de-la-grippe-saisonniere-en-france-metropolitaine-bilan-des-epidemies-de-2011-2012-a-2021-2022" TargetMode="External"/><Relationship Id="rId18" Type="http://schemas.openxmlformats.org/officeDocument/2006/relationships/hyperlink" Target="https://www.santepubliquefrance.fr/maladies-et-traumatismes/maladies-et-infections-respiratoires/infection-a-coronavirus/documents/outils-d-intervention/covid-19-animer-des-activites-d-education-en-sante-avec-des-personnes-en-situation-de-precarit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ntepubliquefrance.fr/" TargetMode="External"/><Relationship Id="rId17" Type="http://schemas.openxmlformats.org/officeDocument/2006/relationships/hyperlink" Target="https://urldefense.com/v3/__https:/www.hauts-de-france.ars.sante.fr/vaccination-contre-la-grippe-lagence-outille-les-etablissements-de-sante-et-medico-sociaux__;!!LUczA2Q!ovormoxZsn4MTEqbh8hXWcsrRHxr2fiKrRVOu5KhHV9Ogdct3FNqRAm8CV3JSkAqoFz9SDe1dWGQbbWP$" TargetMode="External"/><Relationship Id="rId2" Type="http://schemas.openxmlformats.org/officeDocument/2006/relationships/numbering" Target="numbering.xml"/><Relationship Id="rId16" Type="http://schemas.openxmlformats.org/officeDocument/2006/relationships/hyperlink" Target="http://www.cpias-ile-de-france.fr/docprocom/doc/ministere-note-grippe-saisonniere-21062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te.gouv.fr/soins-et-maladies/maladies/maladies-infectieuses/coronavirus/vaccin-covid-19/la-vaccination-contre-le-covid-19-tout-savoir-tout-comprendre/article/la-vaccination-contre-le-covid-19-tout-savoir-tout-comprendre" TargetMode="External"/><Relationship Id="rId5" Type="http://schemas.openxmlformats.org/officeDocument/2006/relationships/webSettings" Target="webSettings.xml"/><Relationship Id="rId15" Type="http://schemas.openxmlformats.org/officeDocument/2006/relationships/hyperlink" Target="https://www.ameli.fr/val-de-marne/infirmier/actualites/grippe-et-covid-19-vacciner-les-enfants-avec-des-maladies-chroniques-est-essentiel" TargetMode="External"/><Relationship Id="rId10" Type="http://schemas.openxmlformats.org/officeDocument/2006/relationships/hyperlink" Target="https://sante.gouv.fr/soins-et-maladies/maladies/maladies-infectieuses/les-maladies-de-l-hiver/article/questions-reponses-grippe-saisonnier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epubliquefrance.fr/" TargetMode="External"/><Relationship Id="rId14" Type="http://schemas.openxmlformats.org/officeDocument/2006/relationships/hyperlink" Target="https://www.ameli.fr/val-de-marne/etablissement/sante-prevention/vaccination-grippe-saisonniere/vaccination-grippe-saisonniere"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EED8B-15BC-4B73-A6BB-C33A56CD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5424</Words>
  <Characters>29835</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35189</CharactersWithSpaces>
  <SharedDoc>false</SharedDoc>
  <HLinks>
    <vt:vector size="60" baseType="variant">
      <vt:variant>
        <vt:i4>4653057</vt:i4>
      </vt:variant>
      <vt:variant>
        <vt:i4>27</vt:i4>
      </vt:variant>
      <vt:variant>
        <vt:i4>0</vt:i4>
      </vt:variant>
      <vt:variant>
        <vt:i4>5</vt:i4>
      </vt:variant>
      <vt:variant>
        <vt:lpwstr>https://www.santepubliquefrance.fr/maladies-et-traumatismes/maladies-et-infections-respiratoires/infection-a-coronavirus/documents/outils-d-intervention/covid-19-animer-des-activites-d-education-en-sante-avec-des-personnes-en-situation-de-precarite</vt:lpwstr>
      </vt:variant>
      <vt:variant>
        <vt:lpwstr/>
      </vt:variant>
      <vt:variant>
        <vt:i4>5111886</vt:i4>
      </vt:variant>
      <vt:variant>
        <vt:i4>24</vt:i4>
      </vt:variant>
      <vt:variant>
        <vt:i4>0</vt:i4>
      </vt:variant>
      <vt:variant>
        <vt:i4>5</vt:i4>
      </vt:variant>
      <vt:variant>
        <vt:lpwstr>https://urldefense.com/v3/__https:/www.hauts-de-france.ars.sante.fr/vaccination-contre-la-grippe-lagence-outille-les-etablissements-de-sante-et-medico-sociaux__;!!LUczA2Q!ovormoxZsn4MTEqbh8hXWcsrRHxr2fiKrRVOu5KhHV9Ogdct3FNqRAm8CV3JSkAqoFz9SDe1dWGQbbWP$</vt:lpwstr>
      </vt:variant>
      <vt:variant>
        <vt:lpwstr/>
      </vt:variant>
      <vt:variant>
        <vt:i4>5177421</vt:i4>
      </vt:variant>
      <vt:variant>
        <vt:i4>21</vt:i4>
      </vt:variant>
      <vt:variant>
        <vt:i4>0</vt:i4>
      </vt:variant>
      <vt:variant>
        <vt:i4>5</vt:i4>
      </vt:variant>
      <vt:variant>
        <vt:lpwstr>http://www.cpias-ile-de-france.fr/docprocom/doc/ministere-note-grippe-saisonniere-210621.pdf</vt:lpwstr>
      </vt:variant>
      <vt:variant>
        <vt:lpwstr/>
      </vt:variant>
      <vt:variant>
        <vt:i4>655446</vt:i4>
      </vt:variant>
      <vt:variant>
        <vt:i4>18</vt:i4>
      </vt:variant>
      <vt:variant>
        <vt:i4>0</vt:i4>
      </vt:variant>
      <vt:variant>
        <vt:i4>5</vt:i4>
      </vt:variant>
      <vt:variant>
        <vt:lpwstr>https://www.ameli.fr/val-de-marne/infirmier/actualites/grippe-et-covid-19-vacciner-les-enfants-avec-des-maladies-chroniques-est-essentiel</vt:lpwstr>
      </vt:variant>
      <vt:variant>
        <vt:lpwstr/>
      </vt:variant>
      <vt:variant>
        <vt:i4>3407980</vt:i4>
      </vt:variant>
      <vt:variant>
        <vt:i4>15</vt:i4>
      </vt:variant>
      <vt:variant>
        <vt:i4>0</vt:i4>
      </vt:variant>
      <vt:variant>
        <vt:i4>5</vt:i4>
      </vt:variant>
      <vt:variant>
        <vt:lpwstr>https://www.ameli.fr/val-de-marne/etablissement/sante-prevention/vaccination-grippe-saisonniere/vaccination-grippe-saisonniere</vt:lpwstr>
      </vt:variant>
      <vt:variant>
        <vt:lpwstr/>
      </vt:variant>
      <vt:variant>
        <vt:i4>5308488</vt:i4>
      </vt:variant>
      <vt:variant>
        <vt:i4>12</vt:i4>
      </vt:variant>
      <vt:variant>
        <vt:i4>0</vt:i4>
      </vt:variant>
      <vt:variant>
        <vt:i4>5</vt:i4>
      </vt:variant>
      <vt:variant>
        <vt:lpwstr>https://www.santepubliquefrance.fr/les-actualites/2023/poids-et-impact-de-la-grippe-saisonniere-en-france-metropolitaine-bilan-des-epidemies-de-2011-2012-a-2021-2022</vt:lpwstr>
      </vt:variant>
      <vt:variant>
        <vt:lpwstr/>
      </vt:variant>
      <vt:variant>
        <vt:i4>7012394</vt:i4>
      </vt:variant>
      <vt:variant>
        <vt:i4>9</vt:i4>
      </vt:variant>
      <vt:variant>
        <vt:i4>0</vt:i4>
      </vt:variant>
      <vt:variant>
        <vt:i4>5</vt:i4>
      </vt:variant>
      <vt:variant>
        <vt:lpwstr>https://www.santepubliquefrance.fr/</vt:lpwstr>
      </vt:variant>
      <vt:variant>
        <vt:lpwstr/>
      </vt:variant>
      <vt:variant>
        <vt:i4>7864420</vt:i4>
      </vt:variant>
      <vt:variant>
        <vt:i4>6</vt:i4>
      </vt:variant>
      <vt:variant>
        <vt:i4>0</vt:i4>
      </vt:variant>
      <vt:variant>
        <vt:i4>5</vt:i4>
      </vt:variant>
      <vt:variant>
        <vt:lpwstr>https://sante.gouv.fr/soins-et-maladies/maladies/maladies-infectieuses/coronavirus/vaccin-covid-19/la-vaccination-contre-le-covid-19-tout-savoir-tout-comprendre/article/la-vaccination-contre-le-covid-19-tout-savoir-tout-comprendre</vt:lpwstr>
      </vt:variant>
      <vt:variant>
        <vt:lpwstr/>
      </vt:variant>
      <vt:variant>
        <vt:i4>4194333</vt:i4>
      </vt:variant>
      <vt:variant>
        <vt:i4>3</vt:i4>
      </vt:variant>
      <vt:variant>
        <vt:i4>0</vt:i4>
      </vt:variant>
      <vt:variant>
        <vt:i4>5</vt:i4>
      </vt:variant>
      <vt:variant>
        <vt:lpwstr>https://sante.gouv.fr/soins-et-maladies/maladies/maladies-infectieuses/les-maladies-de-l-hiver/article/questions-reponses-grippe-saisonniere</vt:lpwstr>
      </vt:variant>
      <vt:variant>
        <vt:lpwstr/>
      </vt:variant>
      <vt:variant>
        <vt:i4>7012394</vt:i4>
      </vt:variant>
      <vt:variant>
        <vt:i4>0</vt:i4>
      </vt:variant>
      <vt:variant>
        <vt:i4>0</vt:i4>
      </vt:variant>
      <vt:variant>
        <vt:i4>5</vt:i4>
      </vt:variant>
      <vt:variant>
        <vt:lpwstr>https://www.santepubliquefrance.fr/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VINCENT</dc:creator>
  <cp:keywords/>
  <cp:lastModifiedBy>ROSSI JEAN-MICHEL (CPAM HAUTE-CORSE)</cp:lastModifiedBy>
  <cp:revision>2</cp:revision>
  <cp:lastPrinted>2022-01-24T09:47:00Z</cp:lastPrinted>
  <dcterms:created xsi:type="dcterms:W3CDTF">2024-03-22T07:12:00Z</dcterms:created>
  <dcterms:modified xsi:type="dcterms:W3CDTF">2024-03-22T07:12:00Z</dcterms:modified>
</cp:coreProperties>
</file>